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8" w:rsidRPr="007D22F9" w:rsidRDefault="00CD73B7" w:rsidP="007D22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工程师学院工程创新与训练中心实验室使用</w:t>
      </w:r>
      <w:r w:rsidR="00494A0B" w:rsidRPr="007D22F9">
        <w:rPr>
          <w:rFonts w:hint="eastAsia"/>
          <w:b/>
          <w:sz w:val="32"/>
          <w:szCs w:val="32"/>
        </w:rPr>
        <w:t>管理办法</w:t>
      </w:r>
    </w:p>
    <w:p w:rsidR="00494A0B" w:rsidRDefault="00494A0B"/>
    <w:p w:rsidR="00911F18" w:rsidRDefault="00911F18"/>
    <w:p w:rsidR="00494A0B" w:rsidRPr="007D22F9" w:rsidRDefault="007D22F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      </w:t>
      </w:r>
      <w:r w:rsidR="00D25FA7" w:rsidRPr="007D22F9">
        <w:rPr>
          <w:rFonts w:asciiTheme="majorEastAsia" w:eastAsiaTheme="majorEastAsia" w:hAnsiTheme="majorEastAsia" w:hint="eastAsia"/>
          <w:sz w:val="28"/>
          <w:szCs w:val="28"/>
        </w:rPr>
        <w:t>浙江大学工程师学院</w:t>
      </w:r>
      <w:r w:rsidR="00494A0B" w:rsidRPr="007D22F9">
        <w:rPr>
          <w:rFonts w:asciiTheme="majorEastAsia" w:eastAsiaTheme="majorEastAsia" w:hAnsiTheme="majorEastAsia" w:hint="eastAsia"/>
          <w:sz w:val="28"/>
          <w:szCs w:val="28"/>
        </w:rPr>
        <w:t>工程创新与训练中心下设若干公共交叉</w:t>
      </w:r>
      <w:r w:rsidR="00D25FA7" w:rsidRPr="007D22F9">
        <w:rPr>
          <w:rFonts w:asciiTheme="majorEastAsia" w:eastAsiaTheme="majorEastAsia" w:hAnsiTheme="majorEastAsia" w:hint="eastAsia"/>
          <w:sz w:val="28"/>
          <w:szCs w:val="28"/>
        </w:rPr>
        <w:t>实训</w:t>
      </w:r>
      <w:r w:rsidR="00494A0B" w:rsidRPr="007D22F9">
        <w:rPr>
          <w:rFonts w:asciiTheme="majorEastAsia" w:eastAsiaTheme="majorEastAsia" w:hAnsiTheme="majorEastAsia" w:hint="eastAsia"/>
          <w:sz w:val="28"/>
          <w:szCs w:val="28"/>
        </w:rPr>
        <w:t>平台，</w:t>
      </w:r>
      <w:r w:rsidR="00D25FA7" w:rsidRPr="007D22F9">
        <w:rPr>
          <w:rFonts w:asciiTheme="majorEastAsia" w:eastAsiaTheme="majorEastAsia" w:hAnsiTheme="majorEastAsia" w:hint="eastAsia"/>
          <w:sz w:val="28"/>
          <w:szCs w:val="28"/>
        </w:rPr>
        <w:t>实训平台的建设</w:t>
      </w:r>
      <w:r w:rsidR="00494A0B" w:rsidRPr="007D22F9">
        <w:rPr>
          <w:rFonts w:asciiTheme="majorEastAsia" w:eastAsiaTheme="majorEastAsia" w:hAnsiTheme="majorEastAsia" w:hint="eastAsia"/>
          <w:sz w:val="28"/>
          <w:szCs w:val="28"/>
        </w:rPr>
        <w:t>依托浙江大学分院的</w:t>
      </w:r>
      <w:r w:rsidR="003B1558" w:rsidRPr="007D22F9">
        <w:rPr>
          <w:rFonts w:asciiTheme="majorEastAsia" w:eastAsiaTheme="majorEastAsia" w:hAnsiTheme="majorEastAsia" w:hint="eastAsia"/>
          <w:sz w:val="28"/>
          <w:szCs w:val="28"/>
        </w:rPr>
        <w:t>师资</w:t>
      </w:r>
      <w:r w:rsidR="00494A0B" w:rsidRPr="007D22F9">
        <w:rPr>
          <w:rFonts w:asciiTheme="majorEastAsia" w:eastAsiaTheme="majorEastAsia" w:hAnsiTheme="majorEastAsia" w:hint="eastAsia"/>
          <w:sz w:val="28"/>
          <w:szCs w:val="28"/>
        </w:rPr>
        <w:t>力量，各平台的负责人为相关分院的</w:t>
      </w:r>
      <w:r w:rsidR="00D25FA7" w:rsidRPr="007D22F9">
        <w:rPr>
          <w:rFonts w:asciiTheme="majorEastAsia" w:eastAsiaTheme="majorEastAsia" w:hAnsiTheme="majorEastAsia" w:hint="eastAsia"/>
          <w:sz w:val="28"/>
          <w:szCs w:val="28"/>
        </w:rPr>
        <w:t>负责人或骨干教师</w:t>
      </w:r>
      <w:r w:rsidR="00494A0B" w:rsidRPr="007D22F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C130FE">
        <w:rPr>
          <w:rFonts w:asciiTheme="majorEastAsia" w:eastAsiaTheme="majorEastAsia" w:hAnsiTheme="majorEastAsia" w:hint="eastAsia"/>
          <w:sz w:val="28"/>
          <w:szCs w:val="28"/>
        </w:rPr>
        <w:t>各实训平台由多个实验室构成</w:t>
      </w:r>
      <w:r w:rsidR="006B15C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C130FE">
        <w:rPr>
          <w:rFonts w:asciiTheme="majorEastAsia" w:eastAsiaTheme="majorEastAsia" w:hAnsiTheme="majorEastAsia" w:hint="eastAsia"/>
          <w:sz w:val="28"/>
          <w:szCs w:val="28"/>
        </w:rPr>
        <w:t>实验</w:t>
      </w:r>
      <w:r w:rsidR="006B15C9">
        <w:rPr>
          <w:rFonts w:asciiTheme="majorEastAsia" w:eastAsiaTheme="majorEastAsia" w:hAnsiTheme="majorEastAsia" w:hint="eastAsia"/>
          <w:sz w:val="28"/>
          <w:szCs w:val="28"/>
        </w:rPr>
        <w:t>室</w:t>
      </w:r>
      <w:r w:rsidR="00494A0B" w:rsidRPr="007D22F9">
        <w:rPr>
          <w:rFonts w:asciiTheme="majorEastAsia" w:eastAsiaTheme="majorEastAsia" w:hAnsiTheme="majorEastAsia" w:hint="eastAsia"/>
          <w:sz w:val="28"/>
          <w:szCs w:val="28"/>
        </w:rPr>
        <w:t>设备</w:t>
      </w:r>
      <w:r w:rsidR="003B1558" w:rsidRPr="007D22F9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494A0B" w:rsidRPr="007D22F9">
        <w:rPr>
          <w:rFonts w:asciiTheme="majorEastAsia" w:eastAsiaTheme="majorEastAsia" w:hAnsiTheme="majorEastAsia" w:hint="eastAsia"/>
          <w:sz w:val="28"/>
          <w:szCs w:val="28"/>
        </w:rPr>
        <w:t>维护与日常管理由工程师学院专职人员负责，</w:t>
      </w:r>
      <w:r w:rsidR="003B1558" w:rsidRPr="007D22F9">
        <w:rPr>
          <w:rFonts w:asciiTheme="majorEastAsia" w:eastAsiaTheme="majorEastAsia" w:hAnsiTheme="majorEastAsia" w:hint="eastAsia"/>
          <w:sz w:val="28"/>
          <w:szCs w:val="28"/>
        </w:rPr>
        <w:t>在管理上需要多方协调、共同担当，</w:t>
      </w:r>
      <w:r w:rsidR="003B1558" w:rsidRPr="007D22F9">
        <w:rPr>
          <w:rFonts w:asciiTheme="majorEastAsia" w:eastAsiaTheme="majorEastAsia" w:hAnsiTheme="majorEastAsia"/>
          <w:sz w:val="28"/>
          <w:szCs w:val="28"/>
        </w:rPr>
        <w:t>为保障</w:t>
      </w:r>
      <w:r w:rsidR="003B1558" w:rsidRPr="007D22F9">
        <w:rPr>
          <w:rFonts w:asciiTheme="majorEastAsia" w:eastAsiaTheme="majorEastAsia" w:hAnsiTheme="majorEastAsia" w:hint="eastAsia"/>
          <w:sz w:val="28"/>
          <w:szCs w:val="28"/>
        </w:rPr>
        <w:t>学生、教师和</w:t>
      </w:r>
      <w:r w:rsidR="003B1558" w:rsidRPr="007D22F9">
        <w:rPr>
          <w:rFonts w:asciiTheme="majorEastAsia" w:eastAsiaTheme="majorEastAsia" w:hAnsiTheme="majorEastAsia"/>
          <w:sz w:val="28"/>
          <w:szCs w:val="28"/>
        </w:rPr>
        <w:t>工作人员的人身安全，促进平安校园建设，</w:t>
      </w:r>
      <w:r w:rsidR="003B1558" w:rsidRPr="007D22F9">
        <w:rPr>
          <w:rFonts w:asciiTheme="majorEastAsia" w:eastAsiaTheme="majorEastAsia" w:hAnsiTheme="majorEastAsia" w:hint="eastAsia"/>
          <w:sz w:val="28"/>
          <w:szCs w:val="28"/>
        </w:rPr>
        <w:t>根据浙江大学实验室安全管理的条例，制定本管理办法。</w:t>
      </w:r>
    </w:p>
    <w:p w:rsidR="003B1558" w:rsidRPr="007D22F9" w:rsidRDefault="003B1558">
      <w:pPr>
        <w:rPr>
          <w:rFonts w:asciiTheme="majorEastAsia" w:eastAsiaTheme="majorEastAsia" w:hAnsiTheme="majorEastAsia"/>
          <w:sz w:val="28"/>
          <w:szCs w:val="28"/>
        </w:rPr>
      </w:pPr>
      <w:r w:rsidRPr="007D22F9">
        <w:rPr>
          <w:rFonts w:asciiTheme="majorEastAsia" w:eastAsiaTheme="majorEastAsia" w:hAnsiTheme="majorEastAsia" w:hint="eastAsia"/>
          <w:sz w:val="28"/>
          <w:szCs w:val="28"/>
        </w:rPr>
        <w:t xml:space="preserve">    1、</w:t>
      </w:r>
      <w:r w:rsidRPr="007D22F9">
        <w:rPr>
          <w:rFonts w:asciiTheme="majorEastAsia" w:eastAsiaTheme="majorEastAsia" w:hAnsiTheme="majorEastAsia"/>
          <w:sz w:val="28"/>
          <w:szCs w:val="28"/>
        </w:rPr>
        <w:t>根据“谁使用、谁负责，谁主管、谁负责”的原则，实</w:t>
      </w:r>
      <w:r w:rsidRPr="007D22F9">
        <w:rPr>
          <w:rFonts w:asciiTheme="majorEastAsia" w:eastAsiaTheme="majorEastAsia" w:hAnsiTheme="majorEastAsia" w:hint="eastAsia"/>
          <w:sz w:val="28"/>
          <w:szCs w:val="28"/>
        </w:rPr>
        <w:t>训平台</w:t>
      </w:r>
      <w:r w:rsidRPr="007D22F9">
        <w:rPr>
          <w:rFonts w:asciiTheme="majorEastAsia" w:eastAsiaTheme="majorEastAsia" w:hAnsiTheme="majorEastAsia"/>
          <w:sz w:val="28"/>
          <w:szCs w:val="28"/>
        </w:rPr>
        <w:t>安全责任人</w:t>
      </w:r>
      <w:r w:rsidR="007D22F9">
        <w:rPr>
          <w:rFonts w:asciiTheme="majorEastAsia" w:eastAsiaTheme="majorEastAsia" w:hAnsiTheme="majorEastAsia" w:hint="eastAsia"/>
          <w:sz w:val="28"/>
          <w:szCs w:val="28"/>
        </w:rPr>
        <w:t>和专职技术人员</w:t>
      </w:r>
      <w:r w:rsidR="007D22F9">
        <w:rPr>
          <w:rFonts w:asciiTheme="majorEastAsia" w:eastAsiaTheme="majorEastAsia" w:hAnsiTheme="majorEastAsia"/>
          <w:sz w:val="28"/>
          <w:szCs w:val="28"/>
        </w:rPr>
        <w:t>有以下职责：应加强所使用实</w:t>
      </w:r>
      <w:r w:rsidR="007D22F9">
        <w:rPr>
          <w:rFonts w:asciiTheme="majorEastAsia" w:eastAsiaTheme="majorEastAsia" w:hAnsiTheme="majorEastAsia" w:hint="eastAsia"/>
          <w:sz w:val="28"/>
          <w:szCs w:val="28"/>
        </w:rPr>
        <w:t>训平台</w:t>
      </w:r>
      <w:r w:rsidR="007D22F9">
        <w:rPr>
          <w:rFonts w:asciiTheme="majorEastAsia" w:eastAsiaTheme="majorEastAsia" w:hAnsiTheme="majorEastAsia"/>
          <w:sz w:val="28"/>
          <w:szCs w:val="28"/>
        </w:rPr>
        <w:t>的安全管理，及时更新</w:t>
      </w:r>
      <w:r w:rsidR="00C130FE">
        <w:rPr>
          <w:rFonts w:asciiTheme="majorEastAsia" w:eastAsiaTheme="majorEastAsia" w:hAnsiTheme="majorEastAsia" w:hint="eastAsia"/>
          <w:sz w:val="28"/>
          <w:szCs w:val="28"/>
        </w:rPr>
        <w:t>实验室</w:t>
      </w:r>
      <w:r w:rsidRPr="007D22F9">
        <w:rPr>
          <w:rFonts w:asciiTheme="majorEastAsia" w:eastAsiaTheme="majorEastAsia" w:hAnsiTheme="majorEastAsia"/>
          <w:sz w:val="28"/>
          <w:szCs w:val="28"/>
        </w:rPr>
        <w:t>安全信息；负责本实</w:t>
      </w:r>
      <w:r w:rsidR="007D22F9">
        <w:rPr>
          <w:rFonts w:asciiTheme="majorEastAsia" w:eastAsiaTheme="majorEastAsia" w:hAnsiTheme="majorEastAsia" w:hint="eastAsia"/>
          <w:sz w:val="28"/>
          <w:szCs w:val="28"/>
        </w:rPr>
        <w:t>训平台</w:t>
      </w:r>
      <w:r w:rsidRPr="007D22F9">
        <w:rPr>
          <w:rFonts w:asciiTheme="majorEastAsia" w:eastAsiaTheme="majorEastAsia" w:hAnsiTheme="majorEastAsia"/>
          <w:sz w:val="28"/>
          <w:szCs w:val="28"/>
        </w:rPr>
        <w:t>内人员的安全教育培训，提高人员的安全意识和应急能力；组织实</w:t>
      </w:r>
      <w:r w:rsidR="00E51658">
        <w:rPr>
          <w:rFonts w:asciiTheme="majorEastAsia" w:eastAsiaTheme="majorEastAsia" w:hAnsiTheme="majorEastAsia" w:hint="eastAsia"/>
          <w:sz w:val="28"/>
          <w:szCs w:val="28"/>
        </w:rPr>
        <w:t>验</w:t>
      </w:r>
      <w:r w:rsidRPr="007D22F9">
        <w:rPr>
          <w:rFonts w:asciiTheme="majorEastAsia" w:eastAsiaTheme="majorEastAsia" w:hAnsiTheme="majorEastAsia"/>
          <w:sz w:val="28"/>
          <w:szCs w:val="28"/>
        </w:rPr>
        <w:t>室安全与卫生检查，督促隐患整改；及时维护安全基础设施和购置个人防护装备。</w:t>
      </w:r>
    </w:p>
    <w:p w:rsidR="003B1558" w:rsidRPr="007D22F9" w:rsidRDefault="003B1558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7D22F9">
        <w:rPr>
          <w:rFonts w:asciiTheme="majorEastAsia" w:eastAsiaTheme="majorEastAsia" w:hAnsiTheme="majorEastAsia" w:hint="eastAsia"/>
          <w:sz w:val="28"/>
          <w:szCs w:val="28"/>
        </w:rPr>
        <w:t xml:space="preserve">    2、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进入实验室的各类</w:t>
      </w:r>
      <w:r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人员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都</w:t>
      </w:r>
      <w:r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应遵守学校关于实验室安全管理的相关规章制度，认真学习实验室安全知识，了解实验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（</w:t>
      </w:r>
      <w:r w:rsidR="007D22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实训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）</w:t>
      </w:r>
      <w:r w:rsidR="007D22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的</w:t>
      </w:r>
      <w:r w:rsid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危险因素及其防护与应急要点；不在实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验</w:t>
      </w:r>
      <w:r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室内饮食、睡觉、吸烟、娱乐等。</w:t>
      </w:r>
    </w:p>
    <w:p w:rsidR="002806AD" w:rsidRDefault="007D22F9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</w:t>
      </w:r>
      <w:r w:rsidR="003B1558" w:rsidRPr="007D22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3、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管理人员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应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合理安排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学生的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实训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工作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，尽量把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实训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安排在正常工作时间段内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，学生实训项目必须有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指导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教师在场</w:t>
      </w:r>
      <w:r w:rsidR="002806AD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。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教师或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研究生要求独立在实验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室进行科研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实验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，须提前向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工程创新与实训办公室申请</w:t>
      </w:r>
      <w:r w:rsidR="00BC3425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(附件申请表) 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，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通过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考核获得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相关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仪器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的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使用资格，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经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管理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人员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同意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后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方能独立操作，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且</w:t>
      </w:r>
      <w:r w:rsidR="00F70FDA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必须保证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实验时有</w:t>
      </w:r>
      <w:r w:rsidR="00F70FDA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2人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以上</w:t>
      </w:r>
      <w:r w:rsidR="00F70FDA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同时在场，相互照应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危险性的</w:t>
      </w:r>
      <w:r w:rsidR="002806AD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实验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或实训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必须提前向</w:t>
      </w:r>
      <w:r w:rsidR="00F70FDA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工程师学院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报备</w:t>
      </w:r>
      <w:r w:rsidR="002806A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</w:p>
    <w:p w:rsidR="003B1558" w:rsidRPr="007D22F9" w:rsidRDefault="002806AD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lastRenderedPageBreak/>
        <w:t xml:space="preserve">    4、学生</w:t>
      </w:r>
      <w:r w:rsidR="003A074D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如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需在特殊时间段开展实验，必须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向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工程创新与实训办公室提出申请，经</w:t>
      </w:r>
      <w:r w:rsidR="002C0CF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相关实验室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和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中心保安部门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审批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同意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后才可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实施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，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特殊时间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段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的实验要</w:t>
      </w:r>
      <w:r w:rsidR="00E51658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做好安全防范与应急措施，同时做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好以下报备工作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：</w:t>
      </w:r>
    </w:p>
    <w:p w:rsidR="007D22F9" w:rsidRDefault="007D22F9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 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（1）国定假日和夜间（晚上22:30以后）的实验，必须获得导师或实</w:t>
      </w:r>
      <w:r w:rsidR="004F6B6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验</w:t>
      </w:r>
      <w:r w:rsidR="00295363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室负责人的同意，并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向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工程师</w:t>
      </w:r>
      <w:r w:rsidR="00295363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学院</w:t>
      </w:r>
      <w:r w:rsidR="004F6B6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主管领导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报备；</w:t>
      </w:r>
    </w:p>
    <w:p w:rsidR="00C130FE" w:rsidRDefault="007D22F9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 xml:space="preserve"> （2</w:t>
      </w:r>
      <w:r w:rsidR="00295363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）需要安排在寒假、暑假期间开展的实验，实</w:t>
      </w:r>
      <w:r w:rsidR="003A074D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验</w:t>
      </w:r>
      <w:r w:rsidR="00295363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室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须</w:t>
      </w:r>
      <w:r w:rsidR="00295363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在假期开始前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制订好</w:t>
      </w:r>
      <w:r w:rsidR="00295363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假期的实</w:t>
      </w:r>
      <w:r w:rsidR="00295363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训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工作时间计划，</w:t>
      </w:r>
      <w:r w:rsidR="004F6B6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并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向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工程师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学院</w:t>
      </w:r>
      <w:r w:rsidR="004F6B6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主管领导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报备。</w:t>
      </w:r>
    </w:p>
    <w:p w:rsidR="003B1558" w:rsidRPr="007D22F9" w:rsidRDefault="007D22F9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5</w:t>
      </w:r>
      <w:r w:rsidR="003B1558" w:rsidRPr="007D22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、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严格按照操作规程规范实验操作，加强实验过程中的值守，特别是在仪器设备运行期间，应加强监管（每隔15至30分钟察看一次）。</w:t>
      </w:r>
    </w:p>
    <w:p w:rsidR="003B1558" w:rsidRPr="007D22F9" w:rsidRDefault="007D22F9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6</w:t>
      </w:r>
      <w:r w:rsidR="003B1558" w:rsidRPr="007D22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、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实验完毕，应采取实验结束的措施，察看仪器设备、水、电、气等的关闭情况。离开实验室时应及时关闭门窗。</w:t>
      </w:r>
    </w:p>
    <w:p w:rsidR="003B1558" w:rsidRPr="007D22F9" w:rsidRDefault="007D22F9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7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、实验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室发生意外事故时，应立即采取应急处置措施自救，并根据需要拨打报警电话。在条件允许的情况下及时</w:t>
      </w:r>
      <w:r w:rsidR="00C130FE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报告实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训平台的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安全负责人或（和）导师，保护好现场，并配合调查和处理。</w:t>
      </w:r>
    </w:p>
    <w:p w:rsidR="003B1558" w:rsidRDefault="007D22F9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 xml:space="preserve">    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8</w:t>
      </w:r>
      <w:r w:rsidR="003B1558" w:rsidRPr="007D22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、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对因违反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操作规程造成仪器设备损坏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的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，</w:t>
      </w:r>
      <w:r w:rsidR="00E51658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须对仪器进行修复，并按规定赔偿实验室的损失，无法修复的按照仪器的价值赔偿；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因违反</w:t>
      </w:r>
      <w:r w:rsidR="00C130FE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规定造成实</w:t>
      </w:r>
      <w:r w:rsidR="00C130FE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训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室安全事故的，将按照《浙江大学实验室安全责任追究办法（试行）》</w:t>
      </w:r>
      <w:r w:rsidR="003B1558" w:rsidRPr="007D22F9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等</w:t>
      </w:r>
      <w:r w:rsidR="003B1558" w:rsidRPr="007D22F9"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学校相关规定予以责任追究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。</w:t>
      </w:r>
    </w:p>
    <w:p w:rsidR="00F46318" w:rsidRDefault="00F46318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p w:rsidR="004A00FD" w:rsidRDefault="004A00FD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附件：</w:t>
      </w:r>
    </w:p>
    <w:p w:rsidR="00F46318" w:rsidRDefault="00F46318">
      <w:pP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实验</w:t>
      </w:r>
      <w:r w:rsidR="008C1F66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室与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设备使用申请表</w:t>
      </w:r>
    </w:p>
    <w:p w:rsidR="00957758" w:rsidRDefault="00957758" w:rsidP="00AD6667">
      <w:pPr>
        <w:jc w:val="center"/>
        <w:rPr>
          <w:rFonts w:ascii="黑体" w:eastAsia="黑体" w:hAnsi="黑体" w:cs="宋体"/>
          <w:b/>
          <w:color w:val="333333"/>
          <w:kern w:val="0"/>
          <w:sz w:val="48"/>
          <w:szCs w:val="48"/>
        </w:rPr>
      </w:pPr>
    </w:p>
    <w:p w:rsidR="007E226A" w:rsidRPr="00AD6667" w:rsidRDefault="007E226A" w:rsidP="007E226A">
      <w:pPr>
        <w:jc w:val="center"/>
        <w:rPr>
          <w:rFonts w:ascii="黑体" w:eastAsia="黑体" w:hAnsi="黑体" w:cs="宋体"/>
          <w:b/>
          <w:color w:val="333333"/>
          <w:kern w:val="0"/>
          <w:sz w:val="48"/>
          <w:szCs w:val="48"/>
        </w:rPr>
      </w:pPr>
      <w:r w:rsidRPr="00AD6667">
        <w:rPr>
          <w:rFonts w:ascii="黑体" w:eastAsia="黑体" w:hAnsi="黑体" w:cs="宋体" w:hint="eastAsia"/>
          <w:b/>
          <w:color w:val="333333"/>
          <w:kern w:val="0"/>
          <w:sz w:val="48"/>
          <w:szCs w:val="48"/>
        </w:rPr>
        <w:lastRenderedPageBreak/>
        <w:t>实验室与设备使用申请表</w:t>
      </w:r>
    </w:p>
    <w:tbl>
      <w:tblPr>
        <w:tblW w:w="0" w:type="auto"/>
        <w:jc w:val="center"/>
        <w:tblLook w:val="01E0"/>
      </w:tblPr>
      <w:tblGrid>
        <w:gridCol w:w="1188"/>
        <w:gridCol w:w="3451"/>
        <w:gridCol w:w="1417"/>
        <w:gridCol w:w="2512"/>
      </w:tblGrid>
      <w:tr w:rsidR="007E226A" w:rsidTr="00805BE7">
        <w:trPr>
          <w:trHeight w:val="326"/>
          <w:jc w:val="center"/>
        </w:trPr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7E226A" w:rsidRPr="00A02704" w:rsidRDefault="007E226A" w:rsidP="00805BE7">
            <w:pPr>
              <w:spacing w:line="300" w:lineRule="auto"/>
              <w:rPr>
                <w:b/>
              </w:rPr>
            </w:pPr>
          </w:p>
          <w:p w:rsidR="007E226A" w:rsidRPr="00A02704" w:rsidRDefault="007E226A" w:rsidP="00805BE7">
            <w:pPr>
              <w:spacing w:line="300" w:lineRule="auto"/>
              <w:rPr>
                <w:b/>
                <w:u w:val="single"/>
              </w:rPr>
            </w:pPr>
            <w:r w:rsidRPr="00A02704">
              <w:rPr>
                <w:rFonts w:ascii="Calibri" w:eastAsia="宋体" w:hAnsi="Calibri" w:cs="Times New Roman" w:hint="eastAsia"/>
                <w:b/>
              </w:rPr>
              <w:t>申请</w:t>
            </w:r>
            <w:r w:rsidRPr="00A02704">
              <w:rPr>
                <w:rFonts w:hint="eastAsia"/>
                <w:b/>
              </w:rPr>
              <w:t>人：</w:t>
            </w:r>
            <w:r w:rsidRPr="00A02704">
              <w:rPr>
                <w:rFonts w:hint="eastAsia"/>
                <w:b/>
                <w:u w:val="single"/>
              </w:rPr>
              <w:t xml:space="preserve">              </w:t>
            </w:r>
            <w:r w:rsidRPr="00A02704">
              <w:rPr>
                <w:rFonts w:ascii="Calibri" w:eastAsia="宋体" w:hAnsi="Calibri" w:cs="Times New Roman" w:hint="eastAsia"/>
                <w:b/>
                <w:u w:val="single"/>
              </w:rPr>
              <w:t xml:space="preserve"> </w:t>
            </w:r>
            <w:r w:rsidRPr="00A02704">
              <w:rPr>
                <w:rFonts w:hint="eastAsia"/>
                <w:b/>
              </w:rPr>
              <w:t xml:space="preserve">  </w:t>
            </w:r>
            <w:r w:rsidRPr="00A02704">
              <w:rPr>
                <w:rFonts w:ascii="Calibri" w:eastAsia="宋体" w:hAnsi="Calibri" w:cs="Times New Roman" w:hint="eastAsia"/>
                <w:b/>
              </w:rPr>
              <w:t>联系电话</w:t>
            </w:r>
            <w:r w:rsidRPr="00A02704">
              <w:rPr>
                <w:rFonts w:hint="eastAsia"/>
                <w:b/>
              </w:rPr>
              <w:t>：</w:t>
            </w:r>
            <w:r w:rsidRPr="00A02704">
              <w:rPr>
                <w:rFonts w:hint="eastAsia"/>
                <w:b/>
                <w:u w:val="single"/>
              </w:rPr>
              <w:t xml:space="preserve">                   </w:t>
            </w:r>
            <w:r w:rsidRPr="00A02704">
              <w:rPr>
                <w:rFonts w:hint="eastAsia"/>
                <w:b/>
              </w:rPr>
              <w:t xml:space="preserve">  </w:t>
            </w:r>
            <w:r w:rsidRPr="00A02704">
              <w:rPr>
                <w:rFonts w:hint="eastAsia"/>
                <w:b/>
              </w:rPr>
              <w:t>申请</w:t>
            </w:r>
            <w:r w:rsidRPr="00A02704">
              <w:rPr>
                <w:rFonts w:ascii="Calibri" w:eastAsia="宋体" w:hAnsi="Calibri" w:cs="Times New Roman" w:hint="eastAsia"/>
                <w:b/>
              </w:rPr>
              <w:t>日期</w:t>
            </w:r>
            <w:r w:rsidRPr="00A02704">
              <w:rPr>
                <w:rFonts w:hint="eastAsia"/>
                <w:b/>
              </w:rPr>
              <w:t>：</w:t>
            </w:r>
            <w:r w:rsidRPr="00A02704">
              <w:rPr>
                <w:rFonts w:hint="eastAsia"/>
                <w:b/>
                <w:u w:val="single"/>
              </w:rPr>
              <w:t xml:space="preserve">            </w:t>
            </w:r>
            <w:r w:rsidRPr="00A02704">
              <w:rPr>
                <w:rFonts w:ascii="Calibri" w:eastAsia="宋体" w:hAnsi="Calibri" w:cs="Times New Roman" w:hint="eastAsia"/>
                <w:b/>
                <w:u w:val="single"/>
              </w:rPr>
              <w:t xml:space="preserve">  </w:t>
            </w:r>
          </w:p>
          <w:p w:rsidR="007E226A" w:rsidRPr="00A02704" w:rsidRDefault="007E226A" w:rsidP="00805BE7">
            <w:pPr>
              <w:spacing w:line="300" w:lineRule="auto"/>
              <w:rPr>
                <w:rFonts w:ascii="Calibri" w:eastAsia="宋体" w:hAnsi="Calibri" w:cs="Times New Roman"/>
                <w:b/>
              </w:rPr>
            </w:pP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b/>
              </w:rPr>
            </w:pPr>
            <w:r w:rsidRPr="00A02704">
              <w:rPr>
                <w:rFonts w:hint="eastAsia"/>
                <w:b/>
              </w:rPr>
              <w:t>实验室</w:t>
            </w:r>
          </w:p>
          <w:p w:rsidR="007E226A" w:rsidRPr="00A02704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ascii="Calibri" w:eastAsia="宋体" w:hAnsi="Calibri" w:cs="Times New Roman" w:hint="eastAsia"/>
                <w:b/>
              </w:rPr>
              <w:t>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</w:tcBorders>
          </w:tcPr>
          <w:p w:rsidR="007E226A" w:rsidRDefault="007E226A" w:rsidP="00805BE7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hint="eastAsia"/>
                <w:b/>
              </w:rPr>
              <w:t>申请实验起止时间</w:t>
            </w: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1188" w:type="dxa"/>
            <w:vMerge/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451" w:type="dxa"/>
            <w:vMerge/>
          </w:tcPr>
          <w:p w:rsidR="007E226A" w:rsidRDefault="007E226A" w:rsidP="00805BE7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  <w:vAlign w:val="center"/>
          </w:tcPr>
          <w:p w:rsidR="007E226A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jc w:val="center"/>
        </w:trPr>
        <w:tc>
          <w:tcPr>
            <w:tcW w:w="1188" w:type="dxa"/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b/>
              </w:rPr>
            </w:pPr>
            <w:r w:rsidRPr="00A02704">
              <w:rPr>
                <w:rFonts w:hint="eastAsia"/>
                <w:b/>
              </w:rPr>
              <w:t>使用设备名称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center"/>
            </w:pP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188" w:type="dxa"/>
            <w:vMerge w:val="restart"/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hint="eastAsia"/>
                <w:b/>
              </w:rPr>
              <w:t>实验项目名称</w:t>
            </w:r>
          </w:p>
        </w:tc>
        <w:tc>
          <w:tcPr>
            <w:tcW w:w="3451" w:type="dxa"/>
            <w:vMerge w:val="restart"/>
          </w:tcPr>
          <w:p w:rsidR="007E226A" w:rsidRDefault="007E226A" w:rsidP="00805BE7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02704">
              <w:rPr>
                <w:rFonts w:hint="eastAsia"/>
                <w:b/>
              </w:rPr>
              <w:t>合作参与人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设备操作</w:t>
            </w:r>
            <w:r w:rsidRPr="00A02704">
              <w:rPr>
                <w:rFonts w:hint="eastAsia"/>
                <w:b/>
              </w:rPr>
              <w:t>资质</w:t>
            </w: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188" w:type="dxa"/>
            <w:vMerge/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451" w:type="dxa"/>
            <w:vMerge/>
          </w:tcPr>
          <w:p w:rsidR="007E226A" w:rsidRDefault="007E226A" w:rsidP="00805BE7">
            <w:pPr>
              <w:spacing w:line="300" w:lineRule="auto"/>
            </w:pPr>
          </w:p>
        </w:tc>
        <w:tc>
          <w:tcPr>
            <w:tcW w:w="1417" w:type="dxa"/>
            <w:vAlign w:val="center"/>
          </w:tcPr>
          <w:p w:rsidR="007E226A" w:rsidRDefault="007E226A" w:rsidP="00805BE7">
            <w:pPr>
              <w:spacing w:line="300" w:lineRule="auto"/>
              <w:jc w:val="center"/>
            </w:pP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center"/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1188" w:type="dxa"/>
            <w:vMerge/>
            <w:vAlign w:val="center"/>
          </w:tcPr>
          <w:p w:rsidR="007E226A" w:rsidRPr="00A02704" w:rsidRDefault="007E226A" w:rsidP="00805BE7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451" w:type="dxa"/>
            <w:vMerge/>
          </w:tcPr>
          <w:p w:rsidR="007E226A" w:rsidRDefault="007E226A" w:rsidP="00805BE7">
            <w:pPr>
              <w:spacing w:line="300" w:lineRule="auto"/>
            </w:pPr>
          </w:p>
        </w:tc>
        <w:tc>
          <w:tcPr>
            <w:tcW w:w="1417" w:type="dxa"/>
            <w:vAlign w:val="center"/>
          </w:tcPr>
          <w:p w:rsidR="007E226A" w:rsidRDefault="007E226A" w:rsidP="00805BE7">
            <w:pPr>
              <w:spacing w:line="300" w:lineRule="auto"/>
              <w:jc w:val="center"/>
            </w:pP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center"/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  <w:jc w:val="center"/>
        </w:trPr>
        <w:tc>
          <w:tcPr>
            <w:tcW w:w="1188" w:type="dxa"/>
            <w:vAlign w:val="center"/>
          </w:tcPr>
          <w:p w:rsidR="007E226A" w:rsidRPr="00AD6667" w:rsidRDefault="007E226A" w:rsidP="00805BE7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AD6667">
              <w:rPr>
                <w:rFonts w:hint="eastAsia"/>
                <w:b/>
              </w:rPr>
              <w:t>使用承诺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7E226A" w:rsidRDefault="007E226A" w:rsidP="007E226A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申请人已仔细阅读了《</w:t>
            </w:r>
            <w:r w:rsidRPr="00386F8B">
              <w:rPr>
                <w:rFonts w:hint="eastAsia"/>
              </w:rPr>
              <w:t>工程师学院工程创新与训练中心实验室使用管理办法</w:t>
            </w:r>
            <w:r>
              <w:rPr>
                <w:rFonts w:hint="eastAsia"/>
              </w:rPr>
              <w:t>》，了解管理办法中的各项规定，并将严格按照规定执行。</w:t>
            </w:r>
          </w:p>
          <w:p w:rsidR="007E226A" w:rsidRDefault="007E226A" w:rsidP="007E226A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愿承担实验室与设备使用费，计</w:t>
            </w:r>
            <w:r>
              <w:rPr>
                <w:rFonts w:ascii="Calibri" w:eastAsia="宋体" w:hAnsi="Calibri" w:cs="Times New Roman" w:hint="eastAsia"/>
              </w:rPr>
              <w:t>人民币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元。</w:t>
            </w:r>
          </w:p>
          <w:p w:rsidR="007E226A" w:rsidRDefault="007E226A" w:rsidP="007E226A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愿在相关的论文或成果中提及本实验室或署名管理员为共同作者。</w:t>
            </w:r>
          </w:p>
          <w:p w:rsidR="007E226A" w:rsidRDefault="007E226A" w:rsidP="007E226A">
            <w:pPr>
              <w:spacing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7E226A" w:rsidRDefault="007E226A" w:rsidP="007E226A">
            <w:pPr>
              <w:spacing w:line="300" w:lineRule="auto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若</w:t>
            </w:r>
            <w:r w:rsidRPr="00AB2203">
              <w:t>因违反</w:t>
            </w:r>
            <w:r w:rsidRPr="00AB2203">
              <w:rPr>
                <w:rFonts w:hint="eastAsia"/>
              </w:rPr>
              <w:t>操作规程造成仪器设备损坏，</w:t>
            </w:r>
            <w:r>
              <w:rPr>
                <w:rFonts w:hint="eastAsia"/>
              </w:rPr>
              <w:t>申请人将负责</w:t>
            </w:r>
            <w:r w:rsidRPr="00AB2203">
              <w:rPr>
                <w:rFonts w:hint="eastAsia"/>
              </w:rPr>
              <w:t>对仪器进行修复，</w:t>
            </w:r>
            <w:r>
              <w:rPr>
                <w:rFonts w:hint="eastAsia"/>
              </w:rPr>
              <w:t>并（按仪器价值的</w:t>
            </w:r>
            <w:r w:rsidRPr="005868EB">
              <w:rPr>
                <w:rFonts w:hint="eastAsia"/>
              </w:rPr>
              <w:t>0</w:t>
            </w:r>
            <w:r>
              <w:rPr>
                <w:rFonts w:hint="eastAsia"/>
              </w:rPr>
              <w:t>.05</w:t>
            </w:r>
            <w:r w:rsidRPr="005868EB">
              <w:rPr>
                <w:rFonts w:hint="eastAsia"/>
              </w:rPr>
              <w:t>%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天）</w:t>
            </w:r>
            <w:r w:rsidRPr="00AB2203">
              <w:rPr>
                <w:rFonts w:hint="eastAsia"/>
              </w:rPr>
              <w:t>赔偿</w:t>
            </w:r>
            <w:r>
              <w:rPr>
                <w:rFonts w:hint="eastAsia"/>
              </w:rPr>
              <w:t>维修期的耽误</w:t>
            </w:r>
            <w:r w:rsidRPr="00AB2203">
              <w:rPr>
                <w:rFonts w:hint="eastAsia"/>
              </w:rPr>
              <w:t>损失</w:t>
            </w:r>
            <w:r>
              <w:rPr>
                <w:rFonts w:hint="eastAsia"/>
              </w:rPr>
              <w:t>，</w:t>
            </w:r>
            <w:r w:rsidRPr="00AB2203">
              <w:rPr>
                <w:rFonts w:hint="eastAsia"/>
              </w:rPr>
              <w:t>无法修复的按照仪器的价值赔偿</w:t>
            </w:r>
            <w:r>
              <w:rPr>
                <w:rFonts w:hint="eastAsia"/>
              </w:rPr>
              <w:t>。</w:t>
            </w:r>
          </w:p>
          <w:p w:rsidR="007E226A" w:rsidRDefault="007E226A" w:rsidP="00805BE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承诺签名：</w:t>
            </w:r>
          </w:p>
          <w:p w:rsidR="007E226A" w:rsidRPr="007E226A" w:rsidRDefault="007E226A" w:rsidP="00805BE7">
            <w:pPr>
              <w:spacing w:line="300" w:lineRule="auto"/>
              <w:jc w:val="center"/>
            </w:pP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1188" w:type="dxa"/>
            <w:vMerge w:val="restart"/>
            <w:vAlign w:val="center"/>
          </w:tcPr>
          <w:p w:rsidR="007E226A" w:rsidRPr="00AD6667" w:rsidRDefault="007E226A" w:rsidP="00805BE7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特殊时间段需求</w:t>
            </w:r>
          </w:p>
        </w:tc>
        <w:tc>
          <w:tcPr>
            <w:tcW w:w="3451" w:type="dxa"/>
            <w:vMerge w:val="restart"/>
            <w:tcBorders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left"/>
            </w:pPr>
          </w:p>
          <w:p w:rsidR="007E226A" w:rsidRDefault="007E226A" w:rsidP="00805BE7">
            <w:pPr>
              <w:spacing w:line="300" w:lineRule="auto"/>
              <w:jc w:val="left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以后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7E226A" w:rsidRDefault="007E226A" w:rsidP="00805BE7">
            <w:pPr>
              <w:spacing w:line="300" w:lineRule="auto"/>
              <w:jc w:val="left"/>
            </w:pPr>
            <w:r>
              <w:rPr>
                <w:rFonts w:hint="eastAsia"/>
              </w:rPr>
              <w:t>节假日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7E226A" w:rsidRDefault="007E226A" w:rsidP="00805BE7">
            <w:pPr>
              <w:spacing w:line="300" w:lineRule="auto"/>
              <w:jc w:val="left"/>
            </w:pPr>
            <w:r>
              <w:rPr>
                <w:rFonts w:hint="eastAsia"/>
              </w:rPr>
              <w:t>寒暑假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  <w:vAlign w:val="center"/>
          </w:tcPr>
          <w:p w:rsidR="007E226A" w:rsidRPr="00957758" w:rsidRDefault="007E226A" w:rsidP="00805BE7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管理员意见</w:t>
            </w: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188" w:type="dxa"/>
            <w:vMerge/>
            <w:vAlign w:val="center"/>
          </w:tcPr>
          <w:p w:rsidR="007E226A" w:rsidRDefault="007E226A" w:rsidP="00805BE7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3451" w:type="dxa"/>
            <w:vMerge/>
            <w:tcBorders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left"/>
            </w:pP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left"/>
            </w:pPr>
          </w:p>
          <w:p w:rsidR="007E226A" w:rsidRDefault="007E226A" w:rsidP="00805BE7">
            <w:pPr>
              <w:spacing w:line="300" w:lineRule="auto"/>
              <w:jc w:val="left"/>
            </w:pPr>
          </w:p>
          <w:p w:rsidR="007E226A" w:rsidRDefault="007E226A" w:rsidP="00805BE7">
            <w:pPr>
              <w:spacing w:line="300" w:lineRule="auto"/>
              <w:jc w:val="left"/>
            </w:pPr>
            <w:r>
              <w:rPr>
                <w:rFonts w:hint="eastAsia"/>
              </w:rPr>
              <w:t>签名：</w:t>
            </w: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E226A" w:rsidRDefault="007E226A" w:rsidP="00805BE7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工程中心（或平台）</w:t>
            </w:r>
            <w:r w:rsidRPr="000032A9">
              <w:rPr>
                <w:rFonts w:hint="eastAsia"/>
                <w:b/>
              </w:rPr>
              <w:t>负责人</w:t>
            </w:r>
          </w:p>
          <w:p w:rsidR="007E226A" w:rsidRDefault="007E226A" w:rsidP="00805BE7">
            <w:pPr>
              <w:spacing w:line="300" w:lineRule="auto"/>
              <w:jc w:val="center"/>
            </w:pPr>
            <w:r w:rsidRPr="000032A9">
              <w:rPr>
                <w:rFonts w:hint="eastAsia"/>
                <w:b/>
              </w:rPr>
              <w:t>意见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center"/>
            </w:pPr>
          </w:p>
          <w:p w:rsidR="007E226A" w:rsidRDefault="007E226A" w:rsidP="00805BE7">
            <w:pPr>
              <w:spacing w:line="300" w:lineRule="auto"/>
              <w:jc w:val="center"/>
            </w:pPr>
          </w:p>
          <w:p w:rsidR="007E226A" w:rsidRDefault="007E226A" w:rsidP="00805BE7">
            <w:pPr>
              <w:spacing w:line="300" w:lineRule="auto"/>
              <w:jc w:val="center"/>
            </w:pPr>
          </w:p>
          <w:p w:rsidR="007E226A" w:rsidRPr="0046101B" w:rsidRDefault="007E226A" w:rsidP="00805BE7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负责人（签字）：</w:t>
            </w:r>
          </w:p>
        </w:tc>
      </w:tr>
      <w:tr w:rsidR="007E226A" w:rsidTr="0080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1188" w:type="dxa"/>
            <w:vAlign w:val="center"/>
          </w:tcPr>
          <w:p w:rsidR="007E226A" w:rsidRPr="00721D73" w:rsidRDefault="007E226A" w:rsidP="00805BE7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工程师学院意见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</w:tcPr>
          <w:p w:rsidR="007E226A" w:rsidRDefault="007E226A" w:rsidP="00805BE7">
            <w:pPr>
              <w:spacing w:line="300" w:lineRule="auto"/>
              <w:jc w:val="center"/>
            </w:pPr>
          </w:p>
          <w:p w:rsidR="007E226A" w:rsidRDefault="007E226A" w:rsidP="00805BE7">
            <w:pPr>
              <w:spacing w:line="300" w:lineRule="auto"/>
              <w:jc w:val="center"/>
            </w:pPr>
          </w:p>
          <w:p w:rsidR="007E226A" w:rsidRDefault="007E226A" w:rsidP="00805BE7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负责人（签字）：</w:t>
            </w:r>
          </w:p>
        </w:tc>
      </w:tr>
    </w:tbl>
    <w:p w:rsidR="006E79A7" w:rsidRPr="007E226A" w:rsidRDefault="007E226A" w:rsidP="006E79A7">
      <w:r>
        <w:rPr>
          <w:rFonts w:hint="eastAsia"/>
        </w:rPr>
        <w:t xml:space="preserve">        </w:t>
      </w:r>
      <w:r>
        <w:rPr>
          <w:rFonts w:hint="eastAsia"/>
        </w:rPr>
        <w:t>本表一式两份，实训平台、科研与平台建设部各一份（可复印）</w:t>
      </w:r>
    </w:p>
    <w:sectPr w:rsidR="006E79A7" w:rsidRPr="007E226A" w:rsidSect="004F6B67">
      <w:pgSz w:w="11906" w:h="16838"/>
      <w:pgMar w:top="1440" w:right="1274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59" w:rsidRDefault="004A7059" w:rsidP="006B15C9">
      <w:r>
        <w:separator/>
      </w:r>
    </w:p>
  </w:endnote>
  <w:endnote w:type="continuationSeparator" w:id="1">
    <w:p w:rsidR="004A7059" w:rsidRDefault="004A7059" w:rsidP="006B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59" w:rsidRDefault="004A7059" w:rsidP="006B15C9">
      <w:r>
        <w:separator/>
      </w:r>
    </w:p>
  </w:footnote>
  <w:footnote w:type="continuationSeparator" w:id="1">
    <w:p w:rsidR="004A7059" w:rsidRDefault="004A7059" w:rsidP="006B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4F4"/>
    <w:rsid w:val="000032A9"/>
    <w:rsid w:val="000A7FED"/>
    <w:rsid w:val="0010065A"/>
    <w:rsid w:val="00145B08"/>
    <w:rsid w:val="002806AD"/>
    <w:rsid w:val="00295363"/>
    <w:rsid w:val="00297C15"/>
    <w:rsid w:val="002C0CF3"/>
    <w:rsid w:val="00312AF5"/>
    <w:rsid w:val="00314478"/>
    <w:rsid w:val="00386F8B"/>
    <w:rsid w:val="00396DEC"/>
    <w:rsid w:val="003A074D"/>
    <w:rsid w:val="003B1558"/>
    <w:rsid w:val="004574E9"/>
    <w:rsid w:val="0046101B"/>
    <w:rsid w:val="00494A0B"/>
    <w:rsid w:val="004A00FD"/>
    <w:rsid w:val="004A7059"/>
    <w:rsid w:val="004F6B67"/>
    <w:rsid w:val="005868EB"/>
    <w:rsid w:val="005F3A9B"/>
    <w:rsid w:val="006B15C9"/>
    <w:rsid w:val="006E79A7"/>
    <w:rsid w:val="00720EA2"/>
    <w:rsid w:val="00721D73"/>
    <w:rsid w:val="007D22F9"/>
    <w:rsid w:val="007E226A"/>
    <w:rsid w:val="00826DDD"/>
    <w:rsid w:val="00844FA6"/>
    <w:rsid w:val="00877468"/>
    <w:rsid w:val="008C1F66"/>
    <w:rsid w:val="00911F18"/>
    <w:rsid w:val="00957758"/>
    <w:rsid w:val="00A02704"/>
    <w:rsid w:val="00AB2203"/>
    <w:rsid w:val="00AD0D33"/>
    <w:rsid w:val="00AD6667"/>
    <w:rsid w:val="00BC3425"/>
    <w:rsid w:val="00BE7053"/>
    <w:rsid w:val="00C130FE"/>
    <w:rsid w:val="00CA44AA"/>
    <w:rsid w:val="00CD73B7"/>
    <w:rsid w:val="00D25FA7"/>
    <w:rsid w:val="00D601F4"/>
    <w:rsid w:val="00D64DA1"/>
    <w:rsid w:val="00E41602"/>
    <w:rsid w:val="00E51658"/>
    <w:rsid w:val="00EA44F4"/>
    <w:rsid w:val="00ED1153"/>
    <w:rsid w:val="00F46318"/>
    <w:rsid w:val="00F7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266</Words>
  <Characters>1520</Characters>
  <Application>Microsoft Office Word</Application>
  <DocSecurity>0</DocSecurity>
  <Lines>12</Lines>
  <Paragraphs>3</Paragraphs>
  <ScaleCrop>false</ScaleCrop>
  <Company>Www.SangSan.Cn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14</cp:revision>
  <dcterms:created xsi:type="dcterms:W3CDTF">2017-05-08T07:23:00Z</dcterms:created>
  <dcterms:modified xsi:type="dcterms:W3CDTF">2019-11-27T02:37:00Z</dcterms:modified>
</cp:coreProperties>
</file>