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A4939">
      <w:pPr>
        <w:spacing w:line="420" w:lineRule="exact"/>
        <w:rPr>
          <w:rFonts w:ascii="方正小标宋简体" w:eastAsia="方正小标宋简体"/>
          <w:sz w:val="36"/>
          <w:szCs w:val="36"/>
        </w:rPr>
      </w:pPr>
    </w:p>
    <w:p w14:paraId="1C870490">
      <w:pPr>
        <w:spacing w:line="4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  <w:lang w:eastAsia="zh-CN"/>
        </w:rPr>
        <w:t>2026</w:t>
      </w:r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</w:rPr>
        <w:t>浙江大学拟录取研究生思想政治素质和品德鉴定表</w:t>
      </w:r>
    </w:p>
    <w:p w14:paraId="63DAFBD8">
      <w:pPr>
        <w:rPr>
          <w:szCs w:val="21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14:paraId="5150F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463BAE2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454247D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119EA6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14:paraId="63605C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70B845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14:paraId="7EDA9DE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5C2A42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14:paraId="4B1EAB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657B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3F6D3C2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</w:t>
            </w:r>
          </w:p>
          <w:p w14:paraId="74CE8F3E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14:paraId="7796804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5AA8DF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</w:t>
            </w:r>
          </w:p>
          <w:p w14:paraId="06D8CA7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14:paraId="35E5658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466B47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14:paraId="1411A9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0C8A17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</w:t>
            </w:r>
          </w:p>
          <w:p w14:paraId="3C22BD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 w14:paraId="102AF5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3762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16128F4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14:paraId="563A112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39E85CD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现学习或</w:t>
            </w:r>
          </w:p>
          <w:p w14:paraId="22C1EC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14:paraId="1C7634C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B49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1CB1E7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14:paraId="00D4C9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博士生（   ）     硕士生（   ）</w:t>
            </w:r>
          </w:p>
          <w:p w14:paraId="47C28F3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14:paraId="1162976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14:paraId="7496EB5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E4F0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129" w:type="dxa"/>
            <w:vAlign w:val="center"/>
          </w:tcPr>
          <w:p w14:paraId="3DCBAA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学习和</w:t>
            </w:r>
          </w:p>
          <w:p w14:paraId="3723F6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14:paraId="628289CE">
            <w:pPr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（从大学本科开始填起，时间须无中断）</w:t>
            </w:r>
          </w:p>
          <w:p w14:paraId="3BDC70EC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1404C79E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6B17C5DF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6ADA9780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07301956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3278C80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46137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21BF64F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14:paraId="65510EF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（应届考生可围绕德智体美劳等方面展开，</w:t>
            </w:r>
            <w:r>
              <w:rPr>
                <w:rFonts w:hint="eastAsia" w:cs="宋体" w:asciiTheme="minorEastAsia" w:hAnsiTheme="minorEastAsia"/>
                <w:szCs w:val="21"/>
              </w:rPr>
              <w:t>非应届</w:t>
            </w:r>
            <w:r>
              <w:rPr>
                <w:rFonts w:cs="宋体" w:asciiTheme="minorEastAsia" w:hAnsiTheme="minorEastAsia"/>
                <w:szCs w:val="21"/>
              </w:rPr>
              <w:t>考生应包括学习和工作阶段的</w:t>
            </w:r>
            <w:r>
              <w:rPr>
                <w:rFonts w:hint="eastAsia" w:cs="宋体" w:asciiTheme="minorEastAsia" w:hAnsiTheme="minorEastAsia"/>
                <w:szCs w:val="21"/>
              </w:rPr>
              <w:t>综合</w:t>
            </w:r>
            <w:r>
              <w:rPr>
                <w:rFonts w:cs="宋体" w:asciiTheme="minorEastAsia" w:hAnsiTheme="minorEastAsia"/>
                <w:szCs w:val="21"/>
              </w:rPr>
              <w:t>表现</w:t>
            </w:r>
            <w:r>
              <w:rPr>
                <w:rFonts w:hint="eastAsia" w:cs="宋体" w:asciiTheme="minorEastAsia" w:hAnsiTheme="minorEastAsia"/>
                <w:szCs w:val="21"/>
              </w:rPr>
              <w:t>；如曾有违纪违法或受过处分处罚行为，须在此栏中予以说明。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 w14:paraId="3703282B">
            <w:pPr>
              <w:rPr>
                <w:rFonts w:asciiTheme="minorEastAsia" w:hAnsiTheme="minorEastAsia"/>
                <w:szCs w:val="21"/>
              </w:rPr>
            </w:pPr>
          </w:p>
          <w:p w14:paraId="44CB9608">
            <w:pPr>
              <w:rPr>
                <w:rFonts w:asciiTheme="minorEastAsia" w:hAnsiTheme="minorEastAsia"/>
                <w:szCs w:val="21"/>
              </w:rPr>
            </w:pPr>
          </w:p>
          <w:p w14:paraId="41126763">
            <w:pPr>
              <w:rPr>
                <w:rFonts w:asciiTheme="minorEastAsia" w:hAnsiTheme="minorEastAsia"/>
                <w:szCs w:val="21"/>
              </w:rPr>
            </w:pPr>
          </w:p>
          <w:p w14:paraId="4BC241B8">
            <w:pPr>
              <w:rPr>
                <w:rFonts w:asciiTheme="minorEastAsia" w:hAnsiTheme="minorEastAsia"/>
                <w:szCs w:val="21"/>
              </w:rPr>
            </w:pPr>
          </w:p>
          <w:p w14:paraId="2C74B0D5">
            <w:pPr>
              <w:rPr>
                <w:rFonts w:asciiTheme="minorEastAsia" w:hAnsiTheme="minorEastAsia"/>
                <w:szCs w:val="21"/>
              </w:rPr>
            </w:pPr>
          </w:p>
          <w:p w14:paraId="55B9D1AD">
            <w:pPr>
              <w:rPr>
                <w:rFonts w:asciiTheme="minorEastAsia" w:hAnsiTheme="minorEastAsia"/>
                <w:szCs w:val="21"/>
              </w:rPr>
            </w:pPr>
          </w:p>
          <w:p w14:paraId="19CCD290">
            <w:pPr>
              <w:rPr>
                <w:rFonts w:asciiTheme="minorEastAsia" w:hAnsiTheme="minorEastAsia"/>
                <w:szCs w:val="21"/>
              </w:rPr>
            </w:pPr>
          </w:p>
          <w:p w14:paraId="17D4FCF6">
            <w:pPr>
              <w:rPr>
                <w:rFonts w:asciiTheme="minorEastAsia" w:hAnsiTheme="minorEastAsia"/>
                <w:szCs w:val="21"/>
              </w:rPr>
            </w:pPr>
          </w:p>
          <w:p w14:paraId="5FD992C3">
            <w:pPr>
              <w:rPr>
                <w:rFonts w:asciiTheme="minorEastAsia" w:hAnsiTheme="minorEastAsia"/>
                <w:szCs w:val="21"/>
              </w:rPr>
            </w:pPr>
          </w:p>
          <w:p w14:paraId="786AA1B9">
            <w:pPr>
              <w:rPr>
                <w:rFonts w:asciiTheme="minorEastAsia" w:hAnsiTheme="minorEastAsia"/>
                <w:szCs w:val="21"/>
              </w:rPr>
            </w:pPr>
          </w:p>
          <w:p w14:paraId="3F3B72C0">
            <w:pPr>
              <w:rPr>
                <w:rFonts w:asciiTheme="minorEastAsia" w:hAnsiTheme="minorEastAsia"/>
                <w:szCs w:val="21"/>
              </w:rPr>
            </w:pPr>
          </w:p>
          <w:p w14:paraId="30CDFD06">
            <w:pPr>
              <w:rPr>
                <w:rFonts w:asciiTheme="minorEastAsia" w:hAnsiTheme="minorEastAsia"/>
                <w:szCs w:val="21"/>
              </w:rPr>
            </w:pPr>
          </w:p>
          <w:p w14:paraId="258F5807">
            <w:pPr>
              <w:rPr>
                <w:rFonts w:asciiTheme="minorEastAsia" w:hAnsiTheme="minorEastAsia"/>
                <w:szCs w:val="21"/>
              </w:rPr>
            </w:pPr>
          </w:p>
          <w:p w14:paraId="34BF7D83">
            <w:pPr>
              <w:rPr>
                <w:rFonts w:asciiTheme="minorEastAsia" w:hAnsiTheme="minorEastAsia"/>
                <w:szCs w:val="21"/>
              </w:rPr>
            </w:pPr>
          </w:p>
          <w:p w14:paraId="5833DF2A">
            <w:pPr>
              <w:rPr>
                <w:rFonts w:asciiTheme="minorEastAsia" w:hAnsiTheme="minorEastAsia"/>
                <w:szCs w:val="21"/>
              </w:rPr>
            </w:pPr>
          </w:p>
          <w:p w14:paraId="5759FBD0">
            <w:pPr>
              <w:rPr>
                <w:rFonts w:asciiTheme="minorEastAsia" w:hAnsiTheme="minorEastAsia"/>
                <w:szCs w:val="21"/>
              </w:rPr>
            </w:pPr>
          </w:p>
          <w:p w14:paraId="1C4E7CB4">
            <w:pPr>
              <w:rPr>
                <w:rFonts w:asciiTheme="minorEastAsia" w:hAnsiTheme="minorEastAsia"/>
                <w:szCs w:val="21"/>
              </w:rPr>
            </w:pPr>
          </w:p>
          <w:p w14:paraId="04EA4439">
            <w:pPr>
              <w:rPr>
                <w:rFonts w:asciiTheme="minorEastAsia" w:hAnsiTheme="minorEastAsia"/>
                <w:szCs w:val="21"/>
              </w:rPr>
            </w:pPr>
          </w:p>
          <w:p w14:paraId="0013046E">
            <w:pPr>
              <w:rPr>
                <w:rFonts w:asciiTheme="minorEastAsia" w:hAnsiTheme="minorEastAsia"/>
                <w:szCs w:val="21"/>
              </w:rPr>
            </w:pPr>
          </w:p>
          <w:p w14:paraId="0FE7639D">
            <w:pPr>
              <w:rPr>
                <w:rFonts w:asciiTheme="minorEastAsia" w:hAnsiTheme="minorEastAsia"/>
                <w:szCs w:val="21"/>
              </w:rPr>
            </w:pPr>
          </w:p>
          <w:p w14:paraId="790453A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个人承诺：以上信息真实有效，无虚假隐瞒情况。如有问题，本人愿承担责任。</w:t>
            </w:r>
          </w:p>
          <w:p w14:paraId="31D37880"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zCs w:val="21"/>
              </w:rPr>
              <w:t xml:space="preserve">                      承诺人签名：                  年   月   日 </w:t>
            </w:r>
          </w:p>
          <w:p w14:paraId="1A6DCD71"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 xml:space="preserve">         </w:t>
            </w:r>
          </w:p>
        </w:tc>
      </w:tr>
      <w:tr w14:paraId="4B748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vAlign w:val="center"/>
          </w:tcPr>
          <w:p w14:paraId="79CC9949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以下部分由考生所在单位（学习工作单位、档案保管单位、居住地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等）填写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 w14:paraId="3AA1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1129" w:type="dxa"/>
            <w:vMerge w:val="restart"/>
            <w:vAlign w:val="center"/>
          </w:tcPr>
          <w:p w14:paraId="4D8AEBA3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考生所在单位政审意见</w:t>
            </w:r>
          </w:p>
          <w:p w14:paraId="67D6C6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 w14:paraId="489EAEB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rFonts w:hint="eastAsia"/>
                <w:spacing w:val="-1"/>
              </w:rPr>
              <w:t>对重大政治事件（如</w:t>
            </w:r>
            <w:r>
              <w:rPr>
                <w:spacing w:val="-1"/>
              </w:rPr>
              <w:t>“</w:t>
            </w:r>
            <w:r>
              <w:rPr>
                <w:rFonts w:hint="eastAsia"/>
                <w:spacing w:val="-1"/>
              </w:rPr>
              <w:t>法轮功</w:t>
            </w:r>
            <w:r>
              <w:rPr>
                <w:spacing w:val="-1"/>
              </w:rPr>
              <w:t>”</w:t>
            </w:r>
            <w:r>
              <w:rPr>
                <w:rFonts w:hint="eastAsia"/>
                <w:spacing w:val="-1"/>
              </w:rPr>
              <w:t>问题等）的态度立场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rFonts w:hint="eastAsia"/>
                <w:spacing w:val="-1"/>
              </w:rPr>
              <w:t>非法组织或非法活动（如非法宗教活动）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hint="eastAsia" w:cs="宋体" w:asciiTheme="minorEastAsia" w:hAnsiTheme="minorEastAsia"/>
                <w:szCs w:val="21"/>
              </w:rPr>
              <w:t>是否受过处分、处罚；</w:t>
            </w:r>
            <w:r>
              <w:rPr>
                <w:rFonts w:hint="eastAsia" w:asciiTheme="minorEastAsia" w:hAnsiTheme="minorEastAsia"/>
                <w:szCs w:val="21"/>
              </w:rPr>
              <w:t>如报考定向生，须明确是否同意报考。</w:t>
            </w:r>
          </w:p>
          <w:p w14:paraId="2C31B7FD">
            <w:pPr>
              <w:rPr>
                <w:rFonts w:asciiTheme="minorEastAsia" w:hAnsiTheme="minorEastAsia"/>
                <w:szCs w:val="21"/>
              </w:rPr>
            </w:pPr>
          </w:p>
          <w:p w14:paraId="14237AE2">
            <w:pPr>
              <w:rPr>
                <w:rFonts w:asciiTheme="minorEastAsia" w:hAnsiTheme="minorEastAsia"/>
                <w:szCs w:val="21"/>
              </w:rPr>
            </w:pPr>
          </w:p>
          <w:p w14:paraId="70B65EDE">
            <w:pPr>
              <w:rPr>
                <w:rFonts w:asciiTheme="minorEastAsia" w:hAnsiTheme="minorEastAsia"/>
                <w:szCs w:val="21"/>
              </w:rPr>
            </w:pPr>
          </w:p>
          <w:p w14:paraId="58A340B8">
            <w:pPr>
              <w:rPr>
                <w:rFonts w:asciiTheme="minorEastAsia" w:hAnsiTheme="minorEastAsia"/>
                <w:szCs w:val="21"/>
              </w:rPr>
            </w:pPr>
          </w:p>
          <w:p w14:paraId="7CD35165">
            <w:pPr>
              <w:rPr>
                <w:rFonts w:asciiTheme="minorEastAsia" w:hAnsiTheme="minorEastAsia"/>
                <w:szCs w:val="21"/>
              </w:rPr>
            </w:pPr>
          </w:p>
          <w:p w14:paraId="77CDFE11">
            <w:pPr>
              <w:rPr>
                <w:rFonts w:asciiTheme="minorEastAsia" w:hAnsiTheme="minorEastAsia"/>
                <w:szCs w:val="21"/>
              </w:rPr>
            </w:pPr>
          </w:p>
          <w:p w14:paraId="3A21F3E3">
            <w:pPr>
              <w:rPr>
                <w:rFonts w:asciiTheme="minorEastAsia" w:hAnsiTheme="minorEastAsia"/>
                <w:szCs w:val="21"/>
              </w:rPr>
            </w:pPr>
          </w:p>
          <w:p w14:paraId="7E5EF15D">
            <w:pPr>
              <w:rPr>
                <w:rFonts w:asciiTheme="minorEastAsia" w:hAnsiTheme="minorEastAsia"/>
                <w:szCs w:val="21"/>
              </w:rPr>
            </w:pPr>
          </w:p>
          <w:p w14:paraId="774A1F9C">
            <w:pPr>
              <w:rPr>
                <w:rFonts w:asciiTheme="minorEastAsia" w:hAnsiTheme="minorEastAsia"/>
                <w:szCs w:val="21"/>
              </w:rPr>
            </w:pPr>
          </w:p>
          <w:p w14:paraId="1A09698F">
            <w:pPr>
              <w:rPr>
                <w:rFonts w:asciiTheme="minorEastAsia" w:hAnsiTheme="minorEastAsia"/>
                <w:szCs w:val="21"/>
              </w:rPr>
            </w:pPr>
          </w:p>
          <w:p w14:paraId="734850FE">
            <w:pPr>
              <w:rPr>
                <w:rFonts w:asciiTheme="minorEastAsia" w:hAnsiTheme="minorEastAsia"/>
                <w:szCs w:val="21"/>
              </w:rPr>
            </w:pPr>
          </w:p>
          <w:p w14:paraId="63643608">
            <w:pPr>
              <w:rPr>
                <w:rFonts w:asciiTheme="minorEastAsia" w:hAnsiTheme="minorEastAsia"/>
                <w:szCs w:val="21"/>
              </w:rPr>
            </w:pPr>
          </w:p>
          <w:p w14:paraId="3D95F85E">
            <w:pPr>
              <w:rPr>
                <w:rFonts w:asciiTheme="minorEastAsia" w:hAnsiTheme="minorEastAsia"/>
                <w:szCs w:val="21"/>
              </w:rPr>
            </w:pPr>
          </w:p>
          <w:p w14:paraId="2138B666">
            <w:pPr>
              <w:rPr>
                <w:rFonts w:asciiTheme="minorEastAsia" w:hAnsiTheme="minorEastAsia"/>
                <w:szCs w:val="21"/>
              </w:rPr>
            </w:pPr>
          </w:p>
          <w:p w14:paraId="0696BC6E">
            <w:pPr>
              <w:rPr>
                <w:rFonts w:asciiTheme="minorEastAsia" w:hAnsiTheme="minorEastAsia"/>
                <w:szCs w:val="21"/>
              </w:rPr>
            </w:pPr>
          </w:p>
          <w:p w14:paraId="2D52AA2C">
            <w:pPr>
              <w:rPr>
                <w:rFonts w:asciiTheme="minorEastAsia" w:hAnsiTheme="minorEastAsia"/>
                <w:szCs w:val="21"/>
              </w:rPr>
            </w:pPr>
          </w:p>
          <w:p w14:paraId="36329534">
            <w:pPr>
              <w:rPr>
                <w:rFonts w:asciiTheme="minorEastAsia" w:hAnsiTheme="minorEastAsia"/>
                <w:szCs w:val="21"/>
              </w:rPr>
            </w:pPr>
          </w:p>
          <w:p w14:paraId="400F9479">
            <w:pPr>
              <w:rPr>
                <w:rFonts w:asciiTheme="minorEastAsia" w:hAnsiTheme="minorEastAsia"/>
                <w:szCs w:val="21"/>
              </w:rPr>
            </w:pPr>
          </w:p>
          <w:p w14:paraId="44852FEF">
            <w:pPr>
              <w:rPr>
                <w:rFonts w:asciiTheme="minorEastAsia" w:hAnsiTheme="minorEastAsia"/>
                <w:szCs w:val="21"/>
              </w:rPr>
            </w:pPr>
          </w:p>
          <w:p w14:paraId="7F094C11">
            <w:pPr>
              <w:rPr>
                <w:rFonts w:asciiTheme="minorEastAsia" w:hAnsiTheme="minorEastAsia"/>
                <w:szCs w:val="21"/>
              </w:rPr>
            </w:pPr>
          </w:p>
          <w:p w14:paraId="04EFB78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 w14:paraId="2E032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Merge w:val="continue"/>
            <w:vAlign w:val="center"/>
          </w:tcPr>
          <w:p w14:paraId="2F8126B2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14:paraId="3C4FDDE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月 </w:t>
            </w:r>
          </w:p>
          <w:p w14:paraId="3C5B917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□居住地社区（行政村）</w:t>
            </w:r>
          </w:p>
          <w:p w14:paraId="23EF0830">
            <w:pPr>
              <w:ind w:firstLine="105" w:firstLineChars="50"/>
              <w:jc w:val="right"/>
              <w:rPr>
                <w:rFonts w:asciiTheme="minorEastAsia" w:hAnsiTheme="minorEastAsia"/>
                <w:szCs w:val="21"/>
              </w:rPr>
            </w:pPr>
          </w:p>
          <w:p w14:paraId="46523311"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 w14:paraId="005EFFE5"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 w14:paraId="2F1A8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Align w:val="center"/>
          </w:tcPr>
          <w:p w14:paraId="59C38DB0"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 w14:paraId="2F2938EE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113AA01A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71ED54CF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5EFC630C"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 w14:paraId="2B611855"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 w14:paraId="20593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129" w:type="dxa"/>
            <w:vAlign w:val="center"/>
          </w:tcPr>
          <w:p w14:paraId="36E5B7EE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14:paraId="0E7E6C49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14:paraId="1EED3913">
      <w:pPr>
        <w:spacing w:line="600" w:lineRule="exac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：本</w:t>
      </w:r>
      <w:r>
        <w:rPr>
          <w:rFonts w:hint="eastAsia" w:ascii="黑体" w:hAnsi="黑体" w:eastAsia="黑体"/>
          <w:b/>
          <w:sz w:val="24"/>
          <w:szCs w:val="24"/>
        </w:rPr>
        <w:t>表须双面打印；不得由考生本人寄回，必须由政审单位寄送。</w:t>
      </w:r>
    </w:p>
    <w:p w14:paraId="1C51306A">
      <w:pPr>
        <w:widowControl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sz w:val="24"/>
          <w:szCs w:val="24"/>
        </w:rPr>
        <w:br w:type="page"/>
      </w:r>
    </w:p>
    <w:p w14:paraId="2098596E">
      <w:pPr>
        <w:spacing w:line="420" w:lineRule="exact"/>
        <w:ind w:left="104"/>
        <w:rPr>
          <w:rFonts w:ascii="Arial" w:hAnsi="Arial" w:eastAsia="Arial" w:cs="Arial"/>
          <w:sz w:val="24"/>
          <w:szCs w:val="24"/>
        </w:rPr>
      </w:pPr>
      <w:r>
        <w:rPr>
          <w:rFonts w:hint="eastAsia" w:ascii="Microsoft JhengHei" w:hAnsi="Microsoft JhengHei" w:eastAsia="Microsoft JhengHei" w:cs="Microsoft JhengHei"/>
          <w:b/>
          <w:bCs/>
          <w:sz w:val="24"/>
          <w:szCs w:val="24"/>
        </w:rPr>
        <w:t>填表说明</w:t>
      </w:r>
      <w:r>
        <w:rPr>
          <w:rFonts w:hint="eastAsia" w:ascii="Microsoft JhengHei" w:hAnsi="Microsoft JhengHei" w:eastAsia="宋体" w:cs="Microsoft JhengHei"/>
          <w:b/>
          <w:bCs/>
          <w:color w:val="FF0000"/>
          <w:sz w:val="24"/>
          <w:szCs w:val="24"/>
          <w:lang w:eastAsia="zh-CN"/>
        </w:rPr>
        <w:t>（</w:t>
      </w:r>
      <w:r>
        <w:rPr>
          <w:rFonts w:hint="eastAsia" w:ascii="Microsoft JhengHei" w:hAnsi="Microsoft JhengHei" w:eastAsia="宋体" w:cs="Microsoft JhengHei"/>
          <w:b/>
          <w:bCs/>
          <w:color w:val="FF0000"/>
          <w:sz w:val="24"/>
          <w:szCs w:val="24"/>
          <w:lang w:val="en-US" w:eastAsia="zh-CN"/>
        </w:rPr>
        <w:t>此页及后续页无需打印提交</w:t>
      </w:r>
      <w:r>
        <w:rPr>
          <w:rFonts w:hint="eastAsia" w:ascii="Microsoft JhengHei" w:hAnsi="Microsoft JhengHei" w:eastAsia="宋体" w:cs="Microsoft JhengHei"/>
          <w:b/>
          <w:bCs/>
          <w:color w:val="FF0000"/>
          <w:sz w:val="24"/>
          <w:szCs w:val="24"/>
          <w:lang w:eastAsia="zh-CN"/>
        </w:rPr>
        <w:t>）</w:t>
      </w:r>
      <w:r>
        <w:rPr>
          <w:rFonts w:hint="eastAsia" w:ascii="Microsoft JhengHei" w:hAnsi="Microsoft JhengHei" w:eastAsia="Microsoft JhengHei" w:cs="Microsoft JhengHei"/>
          <w:b/>
          <w:bCs/>
          <w:sz w:val="24"/>
          <w:szCs w:val="24"/>
        </w:rPr>
        <w:t>：</w:t>
      </w:r>
    </w:p>
    <w:p w14:paraId="3D051C20">
      <w:pPr>
        <w:pStyle w:val="2"/>
        <w:spacing w:before="0" w:line="420" w:lineRule="exact"/>
        <w:ind w:right="101"/>
        <w:jc w:val="both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本表由拟录取考生的学习工作单位、档案保管单位或居住地社区（行政村）的党组织（或人事、政工部门）审核个人填写部分内容，按要求填写政审意见后密封，并加盖骑缝章后寄回报考单位。</w:t>
      </w:r>
    </w:p>
    <w:p w14:paraId="492C4F37">
      <w:pPr>
        <w:pStyle w:val="2"/>
        <w:spacing w:before="0" w:line="420" w:lineRule="exact"/>
        <w:ind w:right="101"/>
        <w:jc w:val="both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1.鉴定表个人承诺及以上部分，可以打印填写，本人签名必须手写；单位政审意见务必由考生所在单位填写，不得由学生本人填写。</w:t>
      </w:r>
    </w:p>
    <w:p w14:paraId="1B9D9177">
      <w:pPr>
        <w:pStyle w:val="2"/>
        <w:spacing w:before="0" w:line="420" w:lineRule="exact"/>
        <w:ind w:right="101"/>
        <w:jc w:val="both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2.鉴定人原则需为所在单位党组织负责人，必须签字并加盖所在单位党组织（或人事、政工部门）公章（只签名或只盖章无效）。</w:t>
      </w:r>
    </w:p>
    <w:p w14:paraId="4F89477A">
      <w:pPr>
        <w:pStyle w:val="2"/>
        <w:spacing w:before="0" w:line="420" w:lineRule="exact"/>
        <w:ind w:right="101"/>
        <w:jc w:val="both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3.未参加工作的非应届生，其档案保管单位需要出具一份鉴定表（包含档案情况），其居住地或户口所在地有关机构需要出具一份无犯罪记录证明（主要说明居住期间有无违法活动、有无参与邪教组织和活动等）。</w:t>
      </w:r>
    </w:p>
    <w:p w14:paraId="4AD346A2">
      <w:pPr>
        <w:pStyle w:val="2"/>
        <w:spacing w:before="0" w:line="420" w:lineRule="exact"/>
        <w:ind w:right="101"/>
        <w:jc w:val="both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4.档案未存放在工作单位的非应届生，工作单位和档案保管单位需分别出具一份鉴定表。</w:t>
      </w:r>
    </w:p>
    <w:p w14:paraId="7249543A">
      <w:pPr>
        <w:pStyle w:val="2"/>
        <w:spacing w:before="0" w:line="420" w:lineRule="exact"/>
        <w:ind w:right="101"/>
        <w:jc w:val="both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5.若考生在不同单位工作过，原则上鉴定时间应接续无中断，招生单位应全面考查了解考生各个阶段的表现和情况。不同单位为同一位学生出具的多份鉴定表可以一起寄送。</w:t>
      </w:r>
    </w:p>
    <w:p w14:paraId="77EC1D67">
      <w:pPr>
        <w:pStyle w:val="2"/>
        <w:spacing w:before="0" w:line="420" w:lineRule="exact"/>
        <w:ind w:right="101"/>
        <w:jc w:val="both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6.鉴定表和档案寄送截止时间不同，请勿将本表放在档案中寄送。</w:t>
      </w:r>
    </w:p>
    <w:p w14:paraId="5E25ACD8">
      <w:pPr>
        <w:pStyle w:val="2"/>
        <w:spacing w:before="0" w:line="420" w:lineRule="exact"/>
        <w:ind w:right="101"/>
        <w:jc w:val="both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7.鉴定单位意见填写内容：（仅填写政审单位能够证明的部分即可）</w:t>
      </w:r>
    </w:p>
    <w:p w14:paraId="4C8C508F">
      <w:pPr>
        <w:pStyle w:val="2"/>
        <w:spacing w:before="0" w:line="420" w:lineRule="exact"/>
        <w:ind w:right="101"/>
        <w:jc w:val="both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（1）政治态度和思想表现方面应围绕以下方面（包括但不限于）填写：是否拥护中华人民共和国宪法，拥护中国共产党领导和社会主义制度；是否坚持四项基本原则；是否拥护党的路线、方针、政策；有无散布过有损党和国家声誉的言论；有无泄露过国家秘密；对重大政治事件（如“法轮功”问题等）的态度和认识等。</w:t>
      </w:r>
    </w:p>
    <w:p w14:paraId="612EEC9E">
      <w:pPr>
        <w:pStyle w:val="2"/>
        <w:spacing w:before="0" w:line="420" w:lineRule="exact"/>
        <w:ind w:right="99"/>
        <w:jc w:val="both"/>
        <w:rPr>
          <w:rFonts w:hint="eastAsia" w:cs="宋体"/>
          <w:lang w:eastAsia="zh-CN"/>
        </w:rPr>
      </w:pPr>
      <w:r>
        <w:rPr>
          <w:rFonts w:hint="eastAsia"/>
          <w:spacing w:val="-5"/>
          <w:lang w:eastAsia="zh-CN"/>
        </w:rPr>
        <w:t>（</w:t>
      </w:r>
      <w:r>
        <w:rPr>
          <w:rFonts w:hint="eastAsia" w:cs="宋体"/>
          <w:spacing w:val="-5"/>
          <w:lang w:eastAsia="zh-CN"/>
        </w:rPr>
        <w:t>2</w:t>
      </w:r>
      <w:r>
        <w:rPr>
          <w:rFonts w:hint="eastAsia"/>
          <w:spacing w:val="-5"/>
          <w:lang w:eastAsia="zh-CN"/>
        </w:rPr>
        <w:t>）道德品质和科学精神方面应围绕以下方面（包括但不限于）填写：是否有</w:t>
      </w:r>
      <w:r>
        <w:rPr>
          <w:rFonts w:hint="eastAsia"/>
          <w:spacing w:val="-8"/>
          <w:lang w:eastAsia="zh-CN"/>
        </w:rPr>
        <w:t>过严重违反社会公德、职业道德、家庭美德的情况；</w:t>
      </w:r>
      <w:r>
        <w:rPr>
          <w:rFonts w:hint="eastAsia"/>
          <w:lang w:eastAsia="zh-CN"/>
        </w:rPr>
        <w:t>是否坚持追求真理、崇尚创新、实事求是的科学精神；是否具有独立思考能力、实践能力、创新能力和批判性思维。</w:t>
      </w:r>
    </w:p>
    <w:p w14:paraId="4F6D5F65">
      <w:pPr>
        <w:pStyle w:val="2"/>
        <w:spacing w:before="0" w:line="420" w:lineRule="exact"/>
        <w:ind w:right="100"/>
        <w:jc w:val="both"/>
        <w:rPr>
          <w:rFonts w:hint="eastAsia"/>
          <w:lang w:eastAsia="zh-CN"/>
        </w:rPr>
      </w:pPr>
      <w:r>
        <w:rPr>
          <w:rFonts w:hint="eastAsia"/>
          <w:spacing w:val="-5"/>
          <w:lang w:eastAsia="zh-CN"/>
        </w:rPr>
        <w:t>（</w:t>
      </w:r>
      <w:r>
        <w:rPr>
          <w:rFonts w:hint="eastAsia" w:cs="宋体"/>
          <w:spacing w:val="-5"/>
          <w:lang w:eastAsia="zh-CN"/>
        </w:rPr>
        <w:t>3</w:t>
      </w:r>
      <w:r>
        <w:rPr>
          <w:rFonts w:hint="eastAsia"/>
          <w:spacing w:val="-5"/>
          <w:lang w:eastAsia="zh-CN"/>
        </w:rPr>
        <w:t>）诚实守信和遵纪守法方面应围绕以下方面（包括但不限于）填写：</w:t>
      </w:r>
      <w:r>
        <w:rPr>
          <w:rFonts w:hint="eastAsia"/>
          <w:spacing w:val="-8"/>
          <w:lang w:eastAsia="zh-CN"/>
        </w:rPr>
        <w:t>是否存在考试作弊、学术不端</w:t>
      </w:r>
      <w:r>
        <w:rPr>
          <w:rFonts w:hint="eastAsia"/>
          <w:lang w:eastAsia="zh-CN"/>
        </w:rPr>
        <w:t>等行为；是否存在其他弄虚作假和失信行为等；</w:t>
      </w:r>
      <w:r>
        <w:rPr>
          <w:rFonts w:hint="eastAsia"/>
          <w:spacing w:val="-5"/>
          <w:lang w:eastAsia="zh-CN"/>
        </w:rPr>
        <w:t>是否组织或参与过</w:t>
      </w:r>
      <w:r>
        <w:rPr>
          <w:rFonts w:hint="eastAsia"/>
          <w:spacing w:val="-1"/>
          <w:lang w:eastAsia="zh-CN"/>
        </w:rPr>
        <w:t>非法集会、游行、示威等非法活动；是否组织或加入过非法社会团体或组织；是否</w:t>
      </w:r>
      <w:r>
        <w:rPr>
          <w:rFonts w:hint="eastAsia"/>
          <w:spacing w:val="-116"/>
          <w:lang w:eastAsia="zh-CN"/>
        </w:rPr>
        <w:t xml:space="preserve"> </w:t>
      </w:r>
      <w:r>
        <w:rPr>
          <w:rFonts w:hint="eastAsia"/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rFonts w:hint="eastAsia"/>
          <w:spacing w:val="-117"/>
          <w:lang w:eastAsia="zh-CN"/>
        </w:rPr>
        <w:t xml:space="preserve"> </w:t>
      </w:r>
      <w:r>
        <w:rPr>
          <w:rFonts w:hint="eastAsia"/>
          <w:lang w:eastAsia="zh-CN"/>
        </w:rPr>
        <w:t>济或其他问题正在接受审查，尚未查清或已查清的情况等。</w:t>
      </w:r>
    </w:p>
    <w:p w14:paraId="7D97E1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right="102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填写参考</w:t>
      </w:r>
    </w:p>
    <w:p w14:paraId="4BE547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right="102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457767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right="102" w:firstLine="0" w:firstLineChars="0"/>
        <w:jc w:val="both"/>
        <w:textAlignment w:val="auto"/>
        <w:rPr>
          <w:rFonts w:hint="eastAsia"/>
          <w:lang w:eastAsia="zh-CN"/>
        </w:rPr>
      </w:pPr>
      <w:r>
        <w:drawing>
          <wp:inline distT="0" distB="0" distL="114300" distR="114300">
            <wp:extent cx="5273040" cy="7616825"/>
            <wp:effectExtent l="0" t="0" r="381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61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463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right="102" w:firstLine="0" w:firstLineChars="0"/>
        <w:jc w:val="both"/>
        <w:textAlignment w:val="auto"/>
        <w:rPr>
          <w:rFonts w:hint="eastAsia"/>
          <w:lang w:eastAsia="zh-CN"/>
        </w:rPr>
      </w:pPr>
    </w:p>
    <w:p w14:paraId="4BB891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right="102" w:firstLine="0" w:firstLineChars="0"/>
        <w:jc w:val="both"/>
        <w:textAlignment w:val="auto"/>
        <w:rPr>
          <w:rFonts w:hint="eastAsia"/>
          <w:lang w:eastAsia="zh-CN"/>
        </w:rPr>
      </w:pPr>
    </w:p>
    <w:p w14:paraId="3A9EDE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right="102" w:firstLine="0" w:firstLineChars="0"/>
        <w:jc w:val="both"/>
        <w:textAlignment w:val="auto"/>
        <w:rPr>
          <w:rFonts w:hint="eastAsia"/>
          <w:lang w:eastAsia="zh-CN"/>
        </w:rPr>
      </w:pPr>
      <w:r>
        <w:drawing>
          <wp:inline distT="0" distB="0" distL="114300" distR="114300">
            <wp:extent cx="5141595" cy="7573645"/>
            <wp:effectExtent l="0" t="0" r="190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1595" cy="757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AF9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right="102" w:firstLine="0" w:firstLineChars="0"/>
        <w:jc w:val="both"/>
        <w:textAlignment w:val="auto"/>
        <w:rPr>
          <w:rFonts w:hint="eastAsia"/>
          <w:lang w:eastAsia="zh-CN"/>
        </w:rPr>
      </w:pPr>
    </w:p>
    <w:p w14:paraId="0B75D6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right="102" w:firstLine="0" w:firstLineChars="0"/>
        <w:jc w:val="both"/>
        <w:textAlignment w:val="auto"/>
      </w:pPr>
    </w:p>
    <w:p w14:paraId="602556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right="102" w:firstLine="0" w:firstLineChars="0"/>
        <w:jc w:val="both"/>
        <w:textAlignment w:val="auto"/>
      </w:pPr>
    </w:p>
    <w:p w14:paraId="49EF5C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right="102" w:firstLine="0" w:firstLineChars="0"/>
        <w:jc w:val="both"/>
        <w:textAlignment w:val="auto"/>
      </w:pPr>
      <w:bookmarkStart w:id="0" w:name="_GoBack"/>
      <w:bookmarkEnd w:id="0"/>
    </w:p>
    <w:p w14:paraId="300AEE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right="102" w:firstLine="0" w:firstLineChars="0"/>
        <w:jc w:val="both"/>
        <w:textAlignment w:val="auto"/>
      </w:pPr>
    </w:p>
    <w:p w14:paraId="213757C8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政审补充说明</w:t>
      </w:r>
    </w:p>
    <w:p w14:paraId="631D18A3">
      <w:pP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7BAECB3B">
      <w:pPr>
        <w:ind w:firstLine="640" w:firstLineChars="20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一、政审单位</w:t>
      </w:r>
    </w:p>
    <w:p w14:paraId="167F4CAF">
      <w:pPr>
        <w:ind w:firstLine="643" w:firstLineChars="200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应届生：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一般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所在学院（系）团委办理或咨询所在院系辅导员具体办理部门</w:t>
      </w:r>
    </w:p>
    <w:p w14:paraId="57F94C7E">
      <w:pPr>
        <w:ind w:firstLine="643" w:firstLineChars="200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在职人员：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一般为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现单位所在组织人事部门、党组织或其他相关职能部门。若档案未存放在工作单位，工作单位和档案保管单位需分别出具一份鉴定表。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盖章部门要求能证明实际情况，知晓并有权同意考生是否报考，且对所填政审意见真实性负责</w:t>
      </w:r>
    </w:p>
    <w:p w14:paraId="2D23E10A">
      <w:pPr>
        <w:ind w:firstLine="643" w:firstLineChars="200"/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待业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非应届生：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一般为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档案所在地人才服务中心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如不同意开具，可以到户籍所在地社区政审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。同时需向当地派出所申请调取无犯罪记录证明</w:t>
      </w:r>
    </w:p>
    <w:p w14:paraId="5083AD0F">
      <w:pPr>
        <w:ind w:firstLine="640" w:firstLineChars="200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default" w:ascii="黑体" w:hAnsi="黑体" w:eastAsia="黑体" w:cs="黑体"/>
          <w:sz w:val="32"/>
          <w:szCs w:val="40"/>
          <w:lang w:val="en-US" w:eastAsia="zh-CN"/>
        </w:rPr>
        <w:t>二、政审函及调档函抬头</w:t>
      </w:r>
    </w:p>
    <w:p w14:paraId="08E355FF">
      <w:pPr>
        <w:ind w:firstLine="643" w:firstLineChars="200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在职人员：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填写单位名称</w:t>
      </w:r>
    </w:p>
    <w:p w14:paraId="44ECFBD4">
      <w:pPr>
        <w:ind w:firstLine="643" w:firstLineChars="200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应届生：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填写学校院系（xx大学xx学院）</w:t>
      </w:r>
    </w:p>
    <w:p w14:paraId="74D7BDF7">
      <w:pPr>
        <w:ind w:firstLine="643" w:firstLineChars="200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待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业非应届生：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填写档案所在人才中心名称或户籍所在地社区</w:t>
      </w:r>
    </w:p>
    <w:p w14:paraId="2801EEE6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备注：政审函及调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档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函办理时交给办理单位，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40"/>
          <w:lang w:val="en-US" w:eastAsia="zh-CN"/>
        </w:rPr>
        <w:t>无须寄回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鉴定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表由政审单位寄回，档案由档案所在单位寄回</w:t>
      </w:r>
    </w:p>
    <w:p w14:paraId="7E3D598E">
      <w:pPr>
        <w:ind w:firstLine="640" w:firstLineChars="200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三、鉴定表</w:t>
      </w:r>
    </w:p>
    <w:p w14:paraId="7BA1BECF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1. </w:t>
      </w:r>
      <w:r>
        <w:rPr>
          <w:rFonts w:hint="eastAsia" w:ascii="Times New Roman" w:hAnsi="Times New Roman" w:eastAsia="仿宋_GB2312" w:cs="Times New Roman"/>
          <w:bCs/>
          <w:sz w:val="32"/>
          <w:lang w:val="en-US" w:eastAsia="zh-CN"/>
        </w:rPr>
        <w:t>本文档第三页</w:t>
      </w:r>
      <w:r>
        <w:rPr>
          <w:rFonts w:hint="eastAsia" w:ascii="Times New Roman" w:hAnsi="Times New Roman" w:eastAsia="仿宋_GB2312" w:cs="Times New Roman"/>
          <w:bCs/>
          <w:sz w:val="32"/>
        </w:rPr>
        <w:t>填表说明内容与本</w:t>
      </w:r>
      <w:r>
        <w:rPr>
          <w:rFonts w:hint="eastAsia" w:ascii="Times New Roman" w:hAnsi="Times New Roman" w:eastAsia="仿宋_GB2312" w:cs="Times New Roman"/>
          <w:bCs/>
          <w:sz w:val="32"/>
          <w:lang w:val="en-US" w:eastAsia="zh-CN"/>
        </w:rPr>
        <w:t>补充</w:t>
      </w:r>
      <w:r>
        <w:rPr>
          <w:rFonts w:hint="eastAsia" w:ascii="Times New Roman" w:hAnsi="Times New Roman" w:eastAsia="仿宋_GB2312" w:cs="Times New Roman"/>
          <w:bCs/>
          <w:sz w:val="32"/>
        </w:rPr>
        <w:t>说明冲突的，</w:t>
      </w:r>
      <w:r>
        <w:rPr>
          <w:rFonts w:hint="eastAsia" w:ascii="Times New Roman" w:hAnsi="Times New Roman" w:eastAsia="仿宋_GB2312" w:cs="Times New Roman"/>
          <w:bCs/>
          <w:sz w:val="32"/>
          <w:lang w:val="en-US" w:eastAsia="zh-CN"/>
        </w:rPr>
        <w:t>请</w:t>
      </w:r>
      <w:r>
        <w:rPr>
          <w:rFonts w:hint="eastAsia" w:ascii="Times New Roman" w:hAnsi="Times New Roman" w:eastAsia="仿宋_GB2312" w:cs="Times New Roman"/>
          <w:bCs/>
          <w:sz w:val="32"/>
        </w:rPr>
        <w:t>以本说明为准。</w:t>
      </w:r>
    </w:p>
    <w:p w14:paraId="0068B192"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鉴定材料需求：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C2DA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5CC2FBF">
            <w:pPr>
              <w:jc w:val="center"/>
              <w:rPr>
                <w:rFonts w:hint="eastAsia"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学习</w:t>
            </w:r>
            <w:r>
              <w:rPr>
                <w:rFonts w:hint="eastAsia" w:ascii="Times New Roman" w:hAnsi="Times New Roman" w:eastAsia="仿宋_GB2312" w:cs="Times New Roman"/>
                <w:sz w:val="32"/>
              </w:rPr>
              <w:t>工作单位出具的鉴定表</w:t>
            </w:r>
          </w:p>
        </w:tc>
      </w:tr>
      <w:tr w14:paraId="078EA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5CDF83E">
            <w:pPr>
              <w:jc w:val="center"/>
              <w:rPr>
                <w:rFonts w:hint="eastAsia"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档案存放单位出具的鉴定表</w:t>
            </w:r>
          </w:p>
        </w:tc>
      </w:tr>
      <w:tr w14:paraId="5F0ED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DF3759A">
            <w:pPr>
              <w:jc w:val="center"/>
              <w:rPr>
                <w:rFonts w:hint="eastAsia"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居住地社区出具的鉴定表</w:t>
            </w:r>
          </w:p>
        </w:tc>
      </w:tr>
      <w:tr w14:paraId="76229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DDC29CA">
            <w:pPr>
              <w:jc w:val="center"/>
              <w:rPr>
                <w:rFonts w:hint="eastAsia"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派出所出具的无犯罪记录证明</w:t>
            </w:r>
          </w:p>
        </w:tc>
      </w:tr>
    </w:tbl>
    <w:p w14:paraId="068D5459">
      <w:pPr>
        <w:ind w:firstLine="640" w:firstLineChars="200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</w:rPr>
        <w:t>以上四项材料提交任意两项即可，优先级按上方表格由上至下递减，若档案存放在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学习</w:t>
      </w:r>
      <w:r>
        <w:rPr>
          <w:rFonts w:hint="eastAsia" w:ascii="Times New Roman" w:hAnsi="Times New Roman" w:eastAsia="仿宋_GB2312" w:cs="Times New Roman"/>
          <w:sz w:val="32"/>
        </w:rPr>
        <w:t>工作单位，则仅需提交一份鉴定表，反面“鉴定为该同志的”一栏需勾选“学习工作单位”与“档案保管单位”两项。</w:t>
      </w:r>
    </w:p>
    <w:p w14:paraId="40AA078B">
      <w:pPr>
        <w:ind w:firstLine="640" w:firstLineChars="200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default" w:ascii="黑体" w:hAnsi="黑体" w:eastAsia="黑体" w:cs="黑体"/>
          <w:sz w:val="32"/>
          <w:szCs w:val="40"/>
          <w:lang w:val="en-US" w:eastAsia="zh-CN"/>
        </w:rPr>
        <w:t>四、其他</w:t>
      </w:r>
    </w:p>
    <w:p w14:paraId="5D2E2DAF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如办理部门不认可彩打扫描件，请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按通知要求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发送邮件到指定邮箱（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</w:rPr>
        <w:t>22560276@zju.edu.cn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申请纸质原件。</w:t>
      </w:r>
    </w:p>
    <w:p w14:paraId="1BA30D44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政审及调档一般由本人拿政审函及调档函到有关部门办理。如需别人代办，具体咨询办理部门意见及流程。</w:t>
      </w:r>
    </w:p>
    <w:p w14:paraId="08633FFA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应届生本科学校一般会统计学生档案寄送信息，具体填写信息见工程师学院官网《关于工程师学院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年拟录取研究生政审、调档、党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团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组织关系转接相关工作的通知》。</w:t>
      </w:r>
    </w:p>
    <w:p w14:paraId="490BA4A8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应届生档案一般由本科学校统一寄出，请应届生在档案要求寄达时间内及时与学校取得联系，如无法按时寄出的，请邮件告知。</w:t>
      </w:r>
    </w:p>
    <w:p w14:paraId="2B02BD9C">
      <w:pPr>
        <w:ind w:firstLine="640" w:firstLineChars="200"/>
        <w:rPr>
          <w:rFonts w:hint="eastAsia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请保留好寄送物流信息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，以便有需要时核实。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308DFB"/>
    <w:multiLevelType w:val="singleLevel"/>
    <w:tmpl w:val="D1308DFB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56"/>
    <w:rsid w:val="0009497F"/>
    <w:rsid w:val="00116687"/>
    <w:rsid w:val="001646E2"/>
    <w:rsid w:val="00190E4A"/>
    <w:rsid w:val="001C4776"/>
    <w:rsid w:val="001F782C"/>
    <w:rsid w:val="00206E00"/>
    <w:rsid w:val="00231A77"/>
    <w:rsid w:val="00241549"/>
    <w:rsid w:val="00295029"/>
    <w:rsid w:val="002A0D36"/>
    <w:rsid w:val="002C1895"/>
    <w:rsid w:val="002C62E7"/>
    <w:rsid w:val="002F6789"/>
    <w:rsid w:val="0031274F"/>
    <w:rsid w:val="00333F61"/>
    <w:rsid w:val="003C0C6C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40598"/>
    <w:rsid w:val="00550D81"/>
    <w:rsid w:val="005B1E96"/>
    <w:rsid w:val="005C589F"/>
    <w:rsid w:val="005E1B6E"/>
    <w:rsid w:val="005F6935"/>
    <w:rsid w:val="00666B18"/>
    <w:rsid w:val="00696577"/>
    <w:rsid w:val="006973B8"/>
    <w:rsid w:val="006C5CD9"/>
    <w:rsid w:val="006D3BB2"/>
    <w:rsid w:val="006D599E"/>
    <w:rsid w:val="00710203"/>
    <w:rsid w:val="00717FD1"/>
    <w:rsid w:val="00740003"/>
    <w:rsid w:val="00744520"/>
    <w:rsid w:val="00761028"/>
    <w:rsid w:val="00900947"/>
    <w:rsid w:val="00921165"/>
    <w:rsid w:val="009341A5"/>
    <w:rsid w:val="00A0160B"/>
    <w:rsid w:val="00A13C4F"/>
    <w:rsid w:val="00A23BBD"/>
    <w:rsid w:val="00A44CC9"/>
    <w:rsid w:val="00AA1D33"/>
    <w:rsid w:val="00AD6FC4"/>
    <w:rsid w:val="00B16F73"/>
    <w:rsid w:val="00B34B3E"/>
    <w:rsid w:val="00B56109"/>
    <w:rsid w:val="00B956A1"/>
    <w:rsid w:val="00BC02C6"/>
    <w:rsid w:val="00BD5A4D"/>
    <w:rsid w:val="00C93AA5"/>
    <w:rsid w:val="00CD7F2E"/>
    <w:rsid w:val="00D23266"/>
    <w:rsid w:val="00D678B8"/>
    <w:rsid w:val="00D73BBD"/>
    <w:rsid w:val="00DA04C8"/>
    <w:rsid w:val="00E270A2"/>
    <w:rsid w:val="00E47A31"/>
    <w:rsid w:val="00E71AA9"/>
    <w:rsid w:val="00EA2CDE"/>
    <w:rsid w:val="00EB2DE1"/>
    <w:rsid w:val="00F96543"/>
    <w:rsid w:val="00FD0B36"/>
    <w:rsid w:val="00FD576E"/>
    <w:rsid w:val="021256B4"/>
    <w:rsid w:val="04FA68C4"/>
    <w:rsid w:val="11FC3C7B"/>
    <w:rsid w:val="12A24ECD"/>
    <w:rsid w:val="12CF26F0"/>
    <w:rsid w:val="14DA657A"/>
    <w:rsid w:val="155711AD"/>
    <w:rsid w:val="15A952CE"/>
    <w:rsid w:val="16C3120C"/>
    <w:rsid w:val="18ED2570"/>
    <w:rsid w:val="19400C02"/>
    <w:rsid w:val="1AC34130"/>
    <w:rsid w:val="1B66769E"/>
    <w:rsid w:val="1BE175AF"/>
    <w:rsid w:val="1CFC4C7C"/>
    <w:rsid w:val="1DE116B4"/>
    <w:rsid w:val="1ECD5576"/>
    <w:rsid w:val="1EF141CA"/>
    <w:rsid w:val="267F1269"/>
    <w:rsid w:val="27800A53"/>
    <w:rsid w:val="29132634"/>
    <w:rsid w:val="2FFB0730"/>
    <w:rsid w:val="32EA697C"/>
    <w:rsid w:val="33FD06A3"/>
    <w:rsid w:val="369D6F2B"/>
    <w:rsid w:val="3733163E"/>
    <w:rsid w:val="3A5B2EE1"/>
    <w:rsid w:val="3D453E79"/>
    <w:rsid w:val="3D600CB3"/>
    <w:rsid w:val="407B4204"/>
    <w:rsid w:val="433C4303"/>
    <w:rsid w:val="43C41CC4"/>
    <w:rsid w:val="45D76D6E"/>
    <w:rsid w:val="470175E9"/>
    <w:rsid w:val="4FEB6472"/>
    <w:rsid w:val="513149E8"/>
    <w:rsid w:val="51F31C9E"/>
    <w:rsid w:val="53AD6FD2"/>
    <w:rsid w:val="55CC1183"/>
    <w:rsid w:val="58BE09D9"/>
    <w:rsid w:val="58C223CA"/>
    <w:rsid w:val="59EF71EF"/>
    <w:rsid w:val="5B61411C"/>
    <w:rsid w:val="5CE24736"/>
    <w:rsid w:val="6104597B"/>
    <w:rsid w:val="63DC46E2"/>
    <w:rsid w:val="66FC2077"/>
    <w:rsid w:val="6A026ACA"/>
    <w:rsid w:val="6BB9765C"/>
    <w:rsid w:val="6D443813"/>
    <w:rsid w:val="6E3B3CE2"/>
    <w:rsid w:val="6FE62225"/>
    <w:rsid w:val="72B87C4D"/>
    <w:rsid w:val="737A1663"/>
    <w:rsid w:val="73C114BF"/>
    <w:rsid w:val="7483136D"/>
    <w:rsid w:val="74FA23D1"/>
    <w:rsid w:val="7AEA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正文文本 字符"/>
    <w:basedOn w:val="8"/>
    <w:link w:val="2"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2241</Words>
  <Characters>2280</Characters>
  <Lines>12</Lines>
  <Paragraphs>3</Paragraphs>
  <TotalTime>9</TotalTime>
  <ScaleCrop>false</ScaleCrop>
  <LinksUpToDate>false</LinksUpToDate>
  <CharactersWithSpaces>2446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2021-03-12T03:43:00Z</dcterms:created>
  <dc:creator>Dell380</dc:creator>
  <cp:lastModifiedBy>lwm</cp:lastModifiedBy>
  <cp:lastPrinted>2020-05-19T07:10:00Z</cp:lastPrinted>
  <dcterms:modified xsi:type="dcterms:W3CDTF">2026-04-13T12:52:39Z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B27F7BE5E69745BE893D0A8E220FA3F4</vt:lpwstr>
  </property>
  <property fmtid="{D5CDD505-2E9C-101B-9397-08002B2CF9AE}" pid="4" name="KSOTemplateDocerSaveRecord">
    <vt:lpwstr>eyJoZGlkIjoiZmMyMGViM2E0ZjIwYTg0OGFmMTdhNjFmNTgzMDUxNGIiLCJ1c2VySWQiOiI1Nzc0MDAzNzQifQ==</vt:lpwstr>
  </property>
</Properties>
</file>