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3944B">
      <w:pPr>
        <w:adjustRightInd w:val="0"/>
        <w:snapToGrid w:val="0"/>
        <w:spacing w:before="240" w:after="240" w:line="500" w:lineRule="exact"/>
        <w:ind w:firstLine="641"/>
        <w:jc w:val="center"/>
        <w:rPr>
          <w:rFonts w:ascii="仿宋" w:hAnsi="仿宋" w:eastAsia="仿宋" w:cs="仿宋"/>
          <w:b/>
          <w:spacing w:val="2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pacing w:val="2"/>
          <w:kern w:val="0"/>
          <w:sz w:val="32"/>
          <w:szCs w:val="32"/>
        </w:rPr>
        <w:t>成果支撑材料提交要求</w:t>
      </w:r>
    </w:p>
    <w:bookmarkEnd w:id="0"/>
    <w:p w14:paraId="492847A6">
      <w:pPr>
        <w:adjustRightInd w:val="0"/>
        <w:snapToGrid w:val="0"/>
        <w:spacing w:before="240" w:after="240" w:line="500" w:lineRule="exact"/>
        <w:ind w:firstLine="641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2"/>
          <w:kern w:val="0"/>
          <w:sz w:val="28"/>
          <w:szCs w:val="28"/>
        </w:rPr>
        <w:t>研究生实习实践期间，符合申报条件的成果</w:t>
      </w:r>
      <w:r>
        <w:rPr>
          <w:rFonts w:ascii="仿宋" w:hAnsi="仿宋" w:eastAsia="仿宋" w:cs="仿宋"/>
          <w:spacing w:val="2"/>
          <w:kern w:val="0"/>
          <w:sz w:val="28"/>
          <w:szCs w:val="28"/>
        </w:rPr>
        <w:t>【含产品与样机、专利（含申请）、著作、软件著作权、论文、标准、获奖、成果转化等】证明材料原件扫描件，具体提交要求如下：</w:t>
      </w:r>
    </w:p>
    <w:p w14:paraId="46AF6C00">
      <w:pPr>
        <w:adjustRightInd w:val="0"/>
        <w:snapToGrid w:val="0"/>
        <w:spacing w:before="240" w:after="240" w:line="500" w:lineRule="exact"/>
        <w:ind w:firstLine="641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ascii="仿宋" w:hAnsi="仿宋" w:eastAsia="仿宋" w:cs="仿宋"/>
          <w:spacing w:val="2"/>
          <w:kern w:val="0"/>
          <w:sz w:val="28"/>
          <w:szCs w:val="28"/>
        </w:rPr>
        <w:t>1.产品与样机扫描件包含企业证明材料（含产品与样机功能及创新性介绍、社会经济效益、个人贡献说明及相关照片、知识产权是否归属浙江大学或共同署名情况等）。</w:t>
      </w:r>
    </w:p>
    <w:p w14:paraId="3D8BA027">
      <w:pPr>
        <w:adjustRightInd w:val="0"/>
        <w:snapToGrid w:val="0"/>
        <w:spacing w:before="240" w:after="240" w:line="500" w:lineRule="exact"/>
        <w:ind w:firstLine="641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ascii="仿宋" w:hAnsi="仿宋" w:eastAsia="仿宋" w:cs="仿宋"/>
          <w:spacing w:val="2"/>
          <w:kern w:val="0"/>
          <w:sz w:val="28"/>
          <w:szCs w:val="28"/>
        </w:rPr>
        <w:t>2.授权专利扫描件包含专利证书授权页；未授权专利扫描件包含专利受理书扫描件和专利请求书扫描件。</w:t>
      </w:r>
    </w:p>
    <w:p w14:paraId="53F32C3A">
      <w:pPr>
        <w:adjustRightInd w:val="0"/>
        <w:snapToGrid w:val="0"/>
        <w:spacing w:before="240" w:after="240" w:line="500" w:lineRule="exact"/>
        <w:ind w:firstLine="641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ascii="仿宋" w:hAnsi="仿宋" w:eastAsia="仿宋" w:cs="仿宋"/>
          <w:spacing w:val="2"/>
          <w:kern w:val="0"/>
          <w:sz w:val="28"/>
          <w:szCs w:val="28"/>
        </w:rPr>
        <w:t>3.著作扫描件包含封面、封底和版权页。</w:t>
      </w:r>
    </w:p>
    <w:p w14:paraId="6E2DCC12">
      <w:pPr>
        <w:adjustRightInd w:val="0"/>
        <w:snapToGrid w:val="0"/>
        <w:spacing w:before="240" w:after="240" w:line="500" w:lineRule="exact"/>
        <w:ind w:firstLine="641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ascii="仿宋" w:hAnsi="仿宋" w:eastAsia="仿宋" w:cs="仿宋"/>
          <w:spacing w:val="2"/>
          <w:kern w:val="0"/>
          <w:sz w:val="28"/>
          <w:szCs w:val="28"/>
        </w:rPr>
        <w:t>4.软件著作权扫描件包含著作权证书和登记申请表。</w:t>
      </w:r>
    </w:p>
    <w:p w14:paraId="359B86CB">
      <w:pPr>
        <w:adjustRightInd w:val="0"/>
        <w:snapToGrid w:val="0"/>
        <w:spacing w:before="240" w:after="240" w:line="500" w:lineRule="exact"/>
        <w:ind w:firstLine="641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ascii="仿宋" w:hAnsi="仿宋" w:eastAsia="仿宋" w:cs="仿宋"/>
          <w:spacing w:val="2"/>
          <w:kern w:val="0"/>
          <w:sz w:val="28"/>
          <w:szCs w:val="28"/>
        </w:rPr>
        <w:t>5.论文扫描件包含封面、封底、目录和论文全文（含收录证明）。</w:t>
      </w:r>
    </w:p>
    <w:p w14:paraId="1063B2B7">
      <w:pPr>
        <w:adjustRightInd w:val="0"/>
        <w:snapToGrid w:val="0"/>
        <w:spacing w:before="240" w:after="240" w:line="500" w:lineRule="exact"/>
        <w:ind w:firstLine="641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ascii="仿宋" w:hAnsi="仿宋" w:eastAsia="仿宋" w:cs="仿宋"/>
          <w:spacing w:val="2"/>
          <w:kern w:val="0"/>
          <w:sz w:val="28"/>
          <w:szCs w:val="28"/>
        </w:rPr>
        <w:t>6.标准扫描件包含封面、版权页、发布公告、前言和目次。</w:t>
      </w:r>
    </w:p>
    <w:p w14:paraId="08424474">
      <w:pPr>
        <w:adjustRightInd w:val="0"/>
        <w:snapToGrid w:val="0"/>
        <w:spacing w:before="240" w:after="240" w:line="500" w:lineRule="exact"/>
        <w:ind w:firstLine="641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ascii="仿宋" w:hAnsi="仿宋" w:eastAsia="仿宋" w:cs="仿宋"/>
          <w:spacing w:val="2"/>
          <w:kern w:val="0"/>
          <w:sz w:val="28"/>
          <w:szCs w:val="28"/>
        </w:rPr>
        <w:t>7.获奖扫描件包含显示单位和个人排名的获奖证书。</w:t>
      </w:r>
    </w:p>
    <w:p w14:paraId="50403635">
      <w:pPr>
        <w:adjustRightInd w:val="0"/>
        <w:snapToGrid w:val="0"/>
        <w:spacing w:before="240" w:after="240" w:line="500" w:lineRule="exact"/>
        <w:ind w:firstLine="641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ascii="仿宋" w:hAnsi="仿宋" w:eastAsia="仿宋" w:cs="仿宋"/>
          <w:spacing w:val="2"/>
          <w:kern w:val="0"/>
          <w:sz w:val="28"/>
          <w:szCs w:val="28"/>
        </w:rPr>
        <w:t>8.成果转化扫描件包含企业证明材料（含成果技术说明、社会经济效益、个人贡献说明及相关照片、知识产权是否归属浙江大学或共同署名情况等）。</w:t>
      </w:r>
    </w:p>
    <w:p w14:paraId="49344D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85"/>
    <w:rsid w:val="002B2BF1"/>
    <w:rsid w:val="00552685"/>
    <w:rsid w:val="006A71C9"/>
    <w:rsid w:val="006D1B51"/>
    <w:rsid w:val="00721BB6"/>
    <w:rsid w:val="007B7121"/>
    <w:rsid w:val="00B95EA1"/>
    <w:rsid w:val="6BD1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404</Characters>
  <Lines>2</Lines>
  <Paragraphs>1</Paragraphs>
  <TotalTime>9</TotalTime>
  <ScaleCrop>false</ScaleCrop>
  <LinksUpToDate>false</LinksUpToDate>
  <CharactersWithSpaces>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2020-04-21T06:48:00Z</dcterms:created>
  <dc:creator>luoruoqun@outlook.com</dc:creator>
  <cp:lastModifiedBy>罗若群</cp:lastModifiedBy>
  <dcterms:modified xsi:type="dcterms:W3CDTF">2025-05-07T06:12:47Z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eyJoZGlkIjoiNjZmNGZjZTU1YWI3NTQxNWYyODU1Nzg0MzliY2QwNTgiLCJ1c2VySWQiOiIxNjM3MTI5NzQ5In0=</vt:lpwstr>
  </property>
  <property fmtid="{D5CDD505-2E9C-101B-9397-08002B2CF9AE}" pid="3" name="KSOProductBuildVer">
    <vt:lpwstr>2052-12.1.0.19770</vt:lpwstr>
  </property>
  <property fmtid="{D5CDD505-2E9C-101B-9397-08002B2CF9AE}" pid="4" name="ICV">
    <vt:lpwstr>BC154B37FDA5489D8E1C3FB429460988_13</vt:lpwstr>
  </property>
</Properties>
</file>